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062A" w14:textId="77777777" w:rsidR="00343CCB" w:rsidRPr="003F25F3" w:rsidRDefault="00343CCB" w:rsidP="00957449">
      <w:pPr>
        <w:spacing w:after="0" w:line="240" w:lineRule="auto"/>
        <w:rPr>
          <w:rFonts w:ascii="Arial" w:hAnsi="Arial" w:cs="Arial"/>
          <w:b/>
          <w:bCs/>
        </w:rPr>
      </w:pPr>
    </w:p>
    <w:p w14:paraId="067A950F" w14:textId="388BA36A" w:rsidR="00B67084" w:rsidRDefault="003F25F3" w:rsidP="00957449">
      <w:pPr>
        <w:spacing w:after="0" w:line="240" w:lineRule="auto"/>
        <w:rPr>
          <w:rFonts w:ascii="Arial" w:hAnsi="Arial" w:cs="Arial"/>
        </w:rPr>
      </w:pPr>
      <w:r>
        <w:rPr>
          <w:rFonts w:ascii="Arial" w:hAnsi="Arial" w:cs="Arial"/>
          <w:b/>
          <w:bCs/>
        </w:rPr>
        <w:t>[</w:t>
      </w:r>
      <w:r w:rsidRPr="003F25F3">
        <w:rPr>
          <w:rFonts w:ascii="Arial" w:hAnsi="Arial" w:cs="Arial"/>
          <w:b/>
          <w:bCs/>
        </w:rPr>
        <w:t>Bank letterhead</w:t>
      </w:r>
      <w:r>
        <w:rPr>
          <w:rFonts w:ascii="Arial" w:hAnsi="Arial" w:cs="Arial"/>
          <w:b/>
          <w:bCs/>
        </w:rPr>
        <w:t>]</w:t>
      </w:r>
      <w:r w:rsidR="00B67084" w:rsidRPr="003F25F3">
        <w:rPr>
          <w:rFonts w:ascii="Arial" w:hAnsi="Arial" w:cs="Arial"/>
          <w:b/>
          <w:bCs/>
        </w:rPr>
        <w:tab/>
      </w:r>
      <w:r w:rsidR="00B67084">
        <w:rPr>
          <w:rFonts w:ascii="Arial" w:hAnsi="Arial" w:cs="Arial"/>
        </w:rPr>
        <w:tab/>
      </w:r>
      <w:r w:rsidR="00B67084">
        <w:rPr>
          <w:rFonts w:ascii="Arial" w:hAnsi="Arial" w:cs="Arial"/>
        </w:rPr>
        <w:tab/>
      </w:r>
      <w:r w:rsidR="00B67084">
        <w:rPr>
          <w:rFonts w:ascii="Arial" w:hAnsi="Arial" w:cs="Arial"/>
        </w:rPr>
        <w:tab/>
      </w:r>
      <w:r w:rsidR="00B67084">
        <w:rPr>
          <w:rFonts w:ascii="Arial" w:hAnsi="Arial" w:cs="Arial"/>
        </w:rPr>
        <w:tab/>
      </w:r>
      <w:r w:rsidR="00B67084">
        <w:rPr>
          <w:rFonts w:ascii="Arial" w:hAnsi="Arial" w:cs="Arial"/>
        </w:rPr>
        <w:tab/>
      </w:r>
    </w:p>
    <w:p w14:paraId="68DE5BDD" w14:textId="230CD32A" w:rsidR="00B67084" w:rsidRDefault="00B67084" w:rsidP="00957449">
      <w:pPr>
        <w:spacing w:after="0" w:line="240" w:lineRule="auto"/>
        <w:rPr>
          <w:rFonts w:ascii="Arial" w:hAnsi="Arial" w:cs="Arial"/>
        </w:rPr>
      </w:pPr>
    </w:p>
    <w:p w14:paraId="3E0DB5B2" w14:textId="77777777" w:rsidR="003F25F3" w:rsidRDefault="003F25F3" w:rsidP="00957449">
      <w:pPr>
        <w:spacing w:after="0" w:line="240" w:lineRule="auto"/>
        <w:rPr>
          <w:rFonts w:ascii="Arial" w:hAnsi="Arial" w:cs="Arial"/>
        </w:rPr>
      </w:pPr>
    </w:p>
    <w:p w14:paraId="07C21AAB" w14:textId="74AF7B73" w:rsidR="00957449" w:rsidRPr="007A6074" w:rsidRDefault="007A6074" w:rsidP="00957449">
      <w:pPr>
        <w:spacing w:after="0" w:line="240" w:lineRule="auto"/>
        <w:rPr>
          <w:rFonts w:ascii="Arial" w:hAnsi="Arial" w:cs="Arial"/>
          <w:b/>
        </w:rPr>
      </w:pPr>
      <w:r w:rsidRPr="007A6074">
        <w:rPr>
          <w:rFonts w:ascii="Arial" w:hAnsi="Arial" w:cs="Arial"/>
          <w:b/>
          <w:highlight w:val="yellow"/>
        </w:rPr>
        <w:t>[INSERT DATE]</w:t>
      </w:r>
    </w:p>
    <w:p w14:paraId="53CD2E6B" w14:textId="2F00336C" w:rsidR="00957449" w:rsidRDefault="00957449" w:rsidP="00957449">
      <w:pPr>
        <w:spacing w:after="0" w:line="240" w:lineRule="auto"/>
        <w:rPr>
          <w:rFonts w:ascii="Arial" w:hAnsi="Arial" w:cs="Arial"/>
        </w:rPr>
      </w:pPr>
    </w:p>
    <w:p w14:paraId="35C19432" w14:textId="77777777" w:rsidR="003F25F3" w:rsidRDefault="003F25F3" w:rsidP="00957449">
      <w:pPr>
        <w:spacing w:after="0" w:line="240" w:lineRule="auto"/>
        <w:rPr>
          <w:rFonts w:ascii="Arial" w:hAnsi="Arial" w:cs="Arial"/>
        </w:rPr>
      </w:pPr>
    </w:p>
    <w:p w14:paraId="0A6CAD4B" w14:textId="77B497F6" w:rsidR="00957449" w:rsidRPr="00957449" w:rsidRDefault="00957449" w:rsidP="00957449">
      <w:pPr>
        <w:spacing w:after="0" w:line="240" w:lineRule="auto"/>
        <w:rPr>
          <w:rFonts w:ascii="Arial" w:hAnsi="Arial" w:cs="Arial"/>
          <w:b/>
          <w:bCs/>
          <w:u w:val="single"/>
        </w:rPr>
      </w:pPr>
      <w:r w:rsidRPr="00957449">
        <w:rPr>
          <w:rFonts w:ascii="Arial" w:hAnsi="Arial" w:cs="Arial"/>
          <w:b/>
          <w:bCs/>
          <w:u w:val="single"/>
        </w:rPr>
        <w:t>VIA Electronic Delivery Only</w:t>
      </w:r>
    </w:p>
    <w:p w14:paraId="7D067833" w14:textId="77777777" w:rsidR="00957449" w:rsidRDefault="00957449" w:rsidP="00957449">
      <w:pPr>
        <w:spacing w:after="0" w:line="240" w:lineRule="auto"/>
        <w:rPr>
          <w:rFonts w:ascii="Arial" w:hAnsi="Arial" w:cs="Arial"/>
        </w:rPr>
      </w:pPr>
    </w:p>
    <w:p w14:paraId="4B1ADC4D" w14:textId="4FCABA15" w:rsidR="006F3B79" w:rsidRDefault="00153DD9" w:rsidP="00957449">
      <w:pPr>
        <w:spacing w:after="0" w:line="240" w:lineRule="auto"/>
        <w:rPr>
          <w:rFonts w:ascii="Arial" w:hAnsi="Arial" w:cs="Arial"/>
        </w:rPr>
      </w:pPr>
      <w:r w:rsidRPr="006B1453">
        <w:rPr>
          <w:rFonts w:ascii="Arial" w:hAnsi="Arial" w:cs="Arial"/>
        </w:rPr>
        <w:t>Michael Mosier</w:t>
      </w:r>
      <w:r w:rsidR="006F3B79" w:rsidRPr="006B1453">
        <w:rPr>
          <w:rFonts w:ascii="Arial" w:hAnsi="Arial" w:cs="Arial"/>
        </w:rPr>
        <w:t>,</w:t>
      </w:r>
      <w:r w:rsidRPr="006B1453">
        <w:rPr>
          <w:rFonts w:ascii="Arial" w:hAnsi="Arial" w:cs="Arial"/>
        </w:rPr>
        <w:t xml:space="preserve"> Acting</w:t>
      </w:r>
      <w:r w:rsidR="006F3B79" w:rsidRPr="006B1453">
        <w:rPr>
          <w:rFonts w:ascii="Arial" w:hAnsi="Arial" w:cs="Arial"/>
        </w:rPr>
        <w:t xml:space="preserve"> Director,</w:t>
      </w:r>
      <w:r w:rsidR="006F3B79">
        <w:rPr>
          <w:rFonts w:ascii="Arial" w:hAnsi="Arial" w:cs="Arial"/>
        </w:rPr>
        <w:br/>
        <w:t>Financial Crimes Enforcement Network,</w:t>
      </w:r>
    </w:p>
    <w:p w14:paraId="65D0619E" w14:textId="77777777" w:rsidR="006F3B79" w:rsidRDefault="006F3B79" w:rsidP="00957449">
      <w:pPr>
        <w:spacing w:after="0" w:line="240" w:lineRule="auto"/>
        <w:rPr>
          <w:rFonts w:ascii="Arial" w:hAnsi="Arial" w:cs="Arial"/>
        </w:rPr>
      </w:pPr>
      <w:r>
        <w:rPr>
          <w:rFonts w:ascii="Arial" w:hAnsi="Arial" w:cs="Arial"/>
        </w:rPr>
        <w:t xml:space="preserve">P.O. Box 39, </w:t>
      </w:r>
    </w:p>
    <w:p w14:paraId="10BC70B6" w14:textId="639BA9DD" w:rsidR="006F3B79" w:rsidRDefault="006F3B79" w:rsidP="00957449">
      <w:pPr>
        <w:spacing w:after="0" w:line="240" w:lineRule="auto"/>
        <w:rPr>
          <w:rFonts w:ascii="Arial" w:hAnsi="Arial" w:cs="Arial"/>
        </w:rPr>
      </w:pPr>
      <w:r>
        <w:rPr>
          <w:rFonts w:ascii="Arial" w:hAnsi="Arial" w:cs="Arial"/>
        </w:rPr>
        <w:t>Vienna, VA 22183</w:t>
      </w:r>
    </w:p>
    <w:p w14:paraId="71E37CCC" w14:textId="50777CFC" w:rsidR="00957449" w:rsidRDefault="007A5C04" w:rsidP="00957449">
      <w:pPr>
        <w:spacing w:after="0" w:line="240" w:lineRule="auto"/>
        <w:rPr>
          <w:rFonts w:ascii="Arial" w:hAnsi="Arial" w:cs="Arial"/>
        </w:rPr>
      </w:pPr>
      <w:hyperlink r:id="rId7" w:history="1">
        <w:r w:rsidR="00C36206" w:rsidRPr="00E757E8">
          <w:rPr>
            <w:rStyle w:val="Hyperlink"/>
            <w:rFonts w:ascii="Arial" w:hAnsi="Arial" w:cs="Arial"/>
          </w:rPr>
          <w:t>administrative.rulings@fincen.gov</w:t>
        </w:r>
      </w:hyperlink>
      <w:r w:rsidR="00843E80">
        <w:rPr>
          <w:rFonts w:ascii="Arial" w:hAnsi="Arial" w:cs="Arial"/>
        </w:rPr>
        <w:t xml:space="preserve"> </w:t>
      </w:r>
    </w:p>
    <w:p w14:paraId="47947363" w14:textId="251B67D2" w:rsidR="00843E80" w:rsidRDefault="00843E80" w:rsidP="00957449">
      <w:pPr>
        <w:spacing w:after="0" w:line="240" w:lineRule="auto"/>
        <w:rPr>
          <w:rFonts w:ascii="Arial" w:hAnsi="Arial" w:cs="Arial"/>
        </w:rPr>
      </w:pPr>
    </w:p>
    <w:p w14:paraId="276AA860" w14:textId="031A61F4" w:rsidR="00843E80" w:rsidRDefault="00843E80" w:rsidP="00957449">
      <w:pPr>
        <w:spacing w:after="0" w:line="240" w:lineRule="auto"/>
        <w:rPr>
          <w:rFonts w:ascii="Arial" w:hAnsi="Arial" w:cs="Arial"/>
          <w:b/>
          <w:bCs/>
        </w:rPr>
      </w:pPr>
      <w:r w:rsidRPr="00843E80">
        <w:rPr>
          <w:rFonts w:ascii="Arial" w:hAnsi="Arial" w:cs="Arial"/>
          <w:b/>
          <w:bCs/>
        </w:rPr>
        <w:t>Re:</w:t>
      </w:r>
      <w:r w:rsidRPr="00843E80">
        <w:rPr>
          <w:rFonts w:ascii="Arial" w:hAnsi="Arial" w:cs="Arial"/>
          <w:b/>
          <w:bCs/>
        </w:rPr>
        <w:tab/>
        <w:t xml:space="preserve">Request for an Administrative Ruling Pursuant to 31 CFR Part 1010 Subpart G to </w:t>
      </w:r>
      <w:r w:rsidRPr="00843E80">
        <w:rPr>
          <w:rFonts w:ascii="Arial" w:hAnsi="Arial" w:cs="Arial"/>
          <w:b/>
          <w:bCs/>
        </w:rPr>
        <w:tab/>
      </w:r>
      <w:r w:rsidR="00BF07F8">
        <w:rPr>
          <w:rFonts w:ascii="Arial" w:hAnsi="Arial" w:cs="Arial"/>
          <w:b/>
          <w:bCs/>
        </w:rPr>
        <w:t>Exempt</w:t>
      </w:r>
      <w:r w:rsidRPr="00843E80">
        <w:rPr>
          <w:rFonts w:ascii="Arial" w:hAnsi="Arial" w:cs="Arial"/>
          <w:b/>
          <w:bCs/>
        </w:rPr>
        <w:t xml:space="preserve"> Regulated Financial Institutions from CTR Filing for Fulfillment of </w:t>
      </w:r>
      <w:r>
        <w:rPr>
          <w:rFonts w:ascii="Arial" w:hAnsi="Arial" w:cs="Arial"/>
          <w:b/>
          <w:bCs/>
        </w:rPr>
        <w:tab/>
        <w:t xml:space="preserve">Institutions’ </w:t>
      </w:r>
      <w:r w:rsidRPr="00843E80">
        <w:rPr>
          <w:rFonts w:ascii="Arial" w:hAnsi="Arial" w:cs="Arial"/>
          <w:b/>
          <w:bCs/>
        </w:rPr>
        <w:t>Own Cash Order Needs</w:t>
      </w:r>
    </w:p>
    <w:p w14:paraId="4B1EA8FC" w14:textId="7245AFF3" w:rsidR="00843E80" w:rsidRDefault="00843E80" w:rsidP="00957449">
      <w:pPr>
        <w:spacing w:after="0" w:line="240" w:lineRule="auto"/>
        <w:rPr>
          <w:rFonts w:ascii="Arial" w:hAnsi="Arial" w:cs="Arial"/>
          <w:b/>
          <w:bCs/>
        </w:rPr>
      </w:pPr>
    </w:p>
    <w:p w14:paraId="767BE666" w14:textId="60C3FDFA" w:rsidR="00843E80" w:rsidRPr="00843E80" w:rsidRDefault="00843E80" w:rsidP="00957449">
      <w:pPr>
        <w:spacing w:after="0" w:line="240" w:lineRule="auto"/>
        <w:rPr>
          <w:rFonts w:ascii="Arial" w:hAnsi="Arial" w:cs="Arial"/>
        </w:rPr>
      </w:pPr>
      <w:r>
        <w:rPr>
          <w:rFonts w:ascii="Arial" w:hAnsi="Arial" w:cs="Arial"/>
        </w:rPr>
        <w:t xml:space="preserve">Dear </w:t>
      </w:r>
      <w:r w:rsidR="006B1453">
        <w:rPr>
          <w:rFonts w:ascii="Arial" w:hAnsi="Arial" w:cs="Arial"/>
        </w:rPr>
        <w:t xml:space="preserve">Acting </w:t>
      </w:r>
      <w:r w:rsidR="006F3B79">
        <w:rPr>
          <w:rFonts w:ascii="Arial" w:hAnsi="Arial" w:cs="Arial"/>
        </w:rPr>
        <w:t xml:space="preserve">Director </w:t>
      </w:r>
      <w:r w:rsidR="006B1453">
        <w:rPr>
          <w:rFonts w:ascii="Arial" w:hAnsi="Arial" w:cs="Arial"/>
        </w:rPr>
        <w:t>Mosier</w:t>
      </w:r>
      <w:r>
        <w:rPr>
          <w:rFonts w:ascii="Arial" w:hAnsi="Arial" w:cs="Arial"/>
        </w:rPr>
        <w:t xml:space="preserve">, </w:t>
      </w:r>
    </w:p>
    <w:p w14:paraId="5BF1CF2E" w14:textId="77777777" w:rsidR="00957449" w:rsidRDefault="00957449" w:rsidP="00957449">
      <w:pPr>
        <w:spacing w:after="0" w:line="240" w:lineRule="auto"/>
        <w:rPr>
          <w:rFonts w:ascii="Arial" w:hAnsi="Arial" w:cs="Arial"/>
        </w:rPr>
      </w:pPr>
    </w:p>
    <w:p w14:paraId="598BFCE5" w14:textId="6DF9CE30" w:rsidR="00F87D5C" w:rsidRDefault="00FD5E77" w:rsidP="00957449">
      <w:pPr>
        <w:spacing w:after="0" w:line="240" w:lineRule="auto"/>
        <w:rPr>
          <w:rFonts w:ascii="Arial" w:eastAsia="Times New Roman" w:hAnsi="Arial" w:cs="Arial"/>
          <w:b/>
          <w:iCs/>
          <w:color w:val="000000"/>
          <w:sz w:val="21"/>
          <w:szCs w:val="21"/>
        </w:rPr>
      </w:pPr>
      <w:r w:rsidRPr="00FD5E77">
        <w:rPr>
          <w:rFonts w:ascii="Arial" w:eastAsia="Times New Roman" w:hAnsi="Arial" w:cs="Arial"/>
          <w:b/>
          <w:color w:val="000000"/>
          <w:sz w:val="21"/>
          <w:szCs w:val="21"/>
          <w:highlight w:val="yellow"/>
        </w:rPr>
        <w:t xml:space="preserve">[Introduce your bank - Asset size, </w:t>
      </w:r>
      <w:r w:rsidRPr="00FD5E77">
        <w:rPr>
          <w:rFonts w:ascii="Arial" w:eastAsia="Times New Roman" w:hAnsi="Arial" w:cs="Arial"/>
          <w:b/>
          <w:iCs/>
          <w:color w:val="000000"/>
          <w:sz w:val="21"/>
          <w:szCs w:val="21"/>
          <w:highlight w:val="yellow"/>
        </w:rPr>
        <w:t>footprint, primary federal regulator, business model, etc.]</w:t>
      </w:r>
    </w:p>
    <w:p w14:paraId="2367F416" w14:textId="77777777" w:rsidR="00FD5E77" w:rsidRPr="00FD5E77" w:rsidRDefault="00FD5E77" w:rsidP="00957449">
      <w:pPr>
        <w:spacing w:after="0" w:line="240" w:lineRule="auto"/>
        <w:rPr>
          <w:rFonts w:ascii="Arial" w:hAnsi="Arial" w:cs="Arial"/>
        </w:rPr>
      </w:pPr>
    </w:p>
    <w:p w14:paraId="521B98D2" w14:textId="77777777" w:rsidR="003F25F3" w:rsidRDefault="00FD5E77" w:rsidP="00957449">
      <w:pPr>
        <w:spacing w:after="0" w:line="240" w:lineRule="auto"/>
        <w:rPr>
          <w:rFonts w:ascii="Arial" w:eastAsia="Times New Roman" w:hAnsi="Arial" w:cs="Arial"/>
          <w:b/>
          <w:color w:val="000000"/>
          <w:sz w:val="21"/>
          <w:szCs w:val="21"/>
          <w:highlight w:val="yellow"/>
        </w:rPr>
      </w:pPr>
      <w:r w:rsidRPr="00FD5E77">
        <w:rPr>
          <w:rFonts w:ascii="Arial" w:eastAsia="Times New Roman" w:hAnsi="Arial" w:cs="Arial"/>
          <w:b/>
          <w:color w:val="000000"/>
          <w:sz w:val="21"/>
          <w:szCs w:val="21"/>
          <w:highlight w:val="yellow"/>
        </w:rPr>
        <w:t xml:space="preserve">[Introduce the issue. If you have experienced a recent exam related to CTR filing requirements for </w:t>
      </w:r>
      <w:r>
        <w:rPr>
          <w:rFonts w:ascii="Arial" w:eastAsia="Times New Roman" w:hAnsi="Arial" w:cs="Arial"/>
          <w:b/>
          <w:color w:val="000000"/>
          <w:sz w:val="21"/>
          <w:szCs w:val="21"/>
          <w:highlight w:val="yellow"/>
        </w:rPr>
        <w:t xml:space="preserve">cash delivery services, </w:t>
      </w:r>
      <w:r w:rsidRPr="00FD5E77">
        <w:rPr>
          <w:rFonts w:ascii="Arial" w:eastAsia="Times New Roman" w:hAnsi="Arial" w:cs="Arial"/>
          <w:b/>
          <w:color w:val="000000"/>
          <w:sz w:val="21"/>
          <w:szCs w:val="21"/>
          <w:highlight w:val="yellow"/>
        </w:rPr>
        <w:t>include this fact here.</w:t>
      </w:r>
      <w:r>
        <w:rPr>
          <w:rFonts w:ascii="Arial" w:eastAsia="Times New Roman" w:hAnsi="Arial" w:cs="Arial"/>
          <w:b/>
          <w:color w:val="000000"/>
          <w:sz w:val="21"/>
          <w:szCs w:val="21"/>
          <w:highlight w:val="yellow"/>
        </w:rPr>
        <w:t xml:space="preserve"> Otherwise, describe how and why bank is currently filing CTRs </w:t>
      </w:r>
      <w:r w:rsidR="00853AC2">
        <w:rPr>
          <w:rFonts w:ascii="Arial" w:eastAsia="Times New Roman" w:hAnsi="Arial" w:cs="Arial"/>
          <w:b/>
          <w:color w:val="000000"/>
          <w:sz w:val="21"/>
          <w:szCs w:val="21"/>
          <w:highlight w:val="yellow"/>
        </w:rPr>
        <w:t xml:space="preserve">for its own cash order shipments </w:t>
      </w:r>
      <w:r>
        <w:rPr>
          <w:rFonts w:ascii="Arial" w:eastAsia="Times New Roman" w:hAnsi="Arial" w:cs="Arial"/>
          <w:b/>
          <w:color w:val="000000"/>
          <w:sz w:val="21"/>
          <w:szCs w:val="21"/>
          <w:highlight w:val="yellow"/>
        </w:rPr>
        <w:t>to provide context for the request for exemption.</w:t>
      </w:r>
      <w:r w:rsidR="003F25F3">
        <w:rPr>
          <w:rFonts w:ascii="Arial" w:eastAsia="Times New Roman" w:hAnsi="Arial" w:cs="Arial"/>
          <w:b/>
          <w:color w:val="000000"/>
          <w:sz w:val="21"/>
          <w:szCs w:val="21"/>
          <w:highlight w:val="yellow"/>
        </w:rPr>
        <w:t xml:space="preserve"> The following is presented as an example to use or modify accordingly:</w:t>
      </w:r>
    </w:p>
    <w:p w14:paraId="4C231234" w14:textId="77777777" w:rsidR="003F25F3" w:rsidRDefault="003F25F3" w:rsidP="00957449">
      <w:pPr>
        <w:spacing w:after="0" w:line="240" w:lineRule="auto"/>
        <w:rPr>
          <w:rFonts w:ascii="Arial" w:eastAsia="Times New Roman" w:hAnsi="Arial" w:cs="Arial"/>
          <w:b/>
          <w:color w:val="000000"/>
          <w:sz w:val="21"/>
          <w:szCs w:val="21"/>
          <w:highlight w:val="yellow"/>
        </w:rPr>
      </w:pPr>
    </w:p>
    <w:p w14:paraId="5D44E3B2" w14:textId="23D7EB8A" w:rsidR="00F96198" w:rsidRDefault="003F25F3" w:rsidP="00957449">
      <w:pPr>
        <w:spacing w:after="0" w:line="240" w:lineRule="auto"/>
        <w:rPr>
          <w:rFonts w:ascii="Arial" w:hAnsi="Arial" w:cs="Arial"/>
        </w:rPr>
      </w:pPr>
      <w:r w:rsidRPr="00C920E1">
        <w:rPr>
          <w:rFonts w:ascii="Arial" w:hAnsi="Arial" w:cs="Arial"/>
          <w:b/>
          <w:highlight w:val="yellow"/>
        </w:rPr>
        <w:t>[</w:t>
      </w:r>
      <w:r w:rsidRPr="003F25F3">
        <w:rPr>
          <w:rFonts w:ascii="Arial" w:hAnsi="Arial" w:cs="Arial"/>
          <w:b/>
          <w:highlight w:val="yellow"/>
        </w:rPr>
        <w:t>Bank name</w:t>
      </w:r>
      <w:r w:rsidRPr="003F25F3">
        <w:rPr>
          <w:rFonts w:ascii="Arial" w:hAnsi="Arial" w:cs="Arial"/>
          <w:b/>
          <w:highlight w:val="yellow"/>
        </w:rPr>
        <w:t>]</w:t>
      </w:r>
      <w:r w:rsidRPr="003F25F3">
        <w:rPr>
          <w:rFonts w:ascii="Arial" w:hAnsi="Arial" w:cs="Arial"/>
          <w:highlight w:val="yellow"/>
        </w:rPr>
        <w:t xml:space="preserve"> has been made aware of recent bank examination findings made by the Federal Deposit Insurance Corporation (“FDIC”) related to the filing requirement of the Financial Crimes Enforcement Network’s (“FinCEN’s”) currency transaction reports (“CTRs”) by banks in connection with the bank’s own cash order shipments</w:t>
      </w:r>
      <w:r w:rsidRPr="003F25F3">
        <w:rPr>
          <w:rFonts w:ascii="Arial" w:hAnsi="Arial" w:cs="Arial"/>
          <w:highlight w:val="yellow"/>
        </w:rPr>
        <w:t xml:space="preserve">. </w:t>
      </w:r>
      <w:r w:rsidRPr="003F25F3">
        <w:rPr>
          <w:rFonts w:ascii="Arial" w:hAnsi="Arial" w:cs="Arial"/>
          <w:highlight w:val="yellow"/>
        </w:rPr>
        <w:t>FDIC has referred banks to seek instruction or exemption from FinCEN regarding the matter</w:t>
      </w:r>
      <w:r w:rsidRPr="003F25F3">
        <w:rPr>
          <w:rFonts w:ascii="Arial" w:hAnsi="Arial" w:cs="Arial"/>
          <w:highlight w:val="yellow"/>
        </w:rPr>
        <w:t xml:space="preserve">. </w:t>
      </w:r>
      <w:r w:rsidRPr="003F25F3">
        <w:rPr>
          <w:rFonts w:ascii="Arial" w:hAnsi="Arial" w:cs="Arial"/>
          <w:b/>
          <w:bCs/>
          <w:highlight w:val="yellow"/>
        </w:rPr>
        <w:t>[</w:t>
      </w:r>
      <w:r w:rsidRPr="003F25F3">
        <w:rPr>
          <w:rFonts w:ascii="Arial" w:hAnsi="Arial" w:cs="Arial"/>
          <w:b/>
          <w:bCs/>
          <w:highlight w:val="yellow"/>
        </w:rPr>
        <w:t xml:space="preserve">Bank </w:t>
      </w:r>
      <w:r w:rsidRPr="003F25F3">
        <w:rPr>
          <w:rFonts w:ascii="Arial" w:hAnsi="Arial" w:cs="Arial"/>
          <w:b/>
          <w:bCs/>
          <w:highlight w:val="yellow"/>
        </w:rPr>
        <w:t>n</w:t>
      </w:r>
      <w:r w:rsidRPr="003F25F3">
        <w:rPr>
          <w:rFonts w:ascii="Arial" w:hAnsi="Arial" w:cs="Arial"/>
          <w:b/>
          <w:bCs/>
          <w:highlight w:val="yellow"/>
        </w:rPr>
        <w:t>ame</w:t>
      </w:r>
      <w:r w:rsidRPr="003F25F3">
        <w:rPr>
          <w:rFonts w:ascii="Arial" w:hAnsi="Arial" w:cs="Arial"/>
          <w:b/>
          <w:bCs/>
          <w:highlight w:val="yellow"/>
        </w:rPr>
        <w:t>]</w:t>
      </w:r>
      <w:r w:rsidRPr="003F25F3">
        <w:rPr>
          <w:rFonts w:ascii="Arial" w:hAnsi="Arial" w:cs="Arial"/>
          <w:highlight w:val="yellow"/>
        </w:rPr>
        <w:t xml:space="preserve"> is an FDIC-supervised institution.</w:t>
      </w:r>
      <w:r w:rsidR="00FD5E77" w:rsidRPr="003F25F3">
        <w:rPr>
          <w:rFonts w:ascii="Arial" w:eastAsia="Times New Roman" w:hAnsi="Arial" w:cs="Arial"/>
          <w:b/>
          <w:color w:val="000000"/>
          <w:sz w:val="21"/>
          <w:szCs w:val="21"/>
          <w:highlight w:val="yellow"/>
        </w:rPr>
        <w:t>]</w:t>
      </w:r>
      <w:r w:rsidR="00895144">
        <w:rPr>
          <w:rFonts w:ascii="Arial" w:hAnsi="Arial" w:cs="Arial"/>
        </w:rPr>
        <w:t xml:space="preserve"> </w:t>
      </w:r>
      <w:r w:rsidR="00957449">
        <w:rPr>
          <w:rFonts w:ascii="Arial" w:hAnsi="Arial" w:cs="Arial"/>
        </w:rPr>
        <w:t xml:space="preserve"> </w:t>
      </w:r>
    </w:p>
    <w:p w14:paraId="735BF907" w14:textId="40BF72E3" w:rsidR="008B2BCC" w:rsidRDefault="008B2BCC" w:rsidP="00957449">
      <w:pPr>
        <w:spacing w:after="0" w:line="240" w:lineRule="auto"/>
        <w:rPr>
          <w:rFonts w:ascii="Arial" w:hAnsi="Arial" w:cs="Arial"/>
        </w:rPr>
      </w:pPr>
    </w:p>
    <w:p w14:paraId="0BA7405D" w14:textId="60F10C56" w:rsidR="008B2BCC" w:rsidRPr="00C2156D" w:rsidRDefault="008B2BCC" w:rsidP="00957449">
      <w:pPr>
        <w:spacing w:after="0" w:line="240" w:lineRule="auto"/>
        <w:rPr>
          <w:rFonts w:ascii="Arial" w:hAnsi="Arial" w:cs="Arial"/>
          <w:i/>
        </w:rPr>
      </w:pPr>
      <w:r>
        <w:rPr>
          <w:rFonts w:ascii="Arial" w:hAnsi="Arial" w:cs="Arial"/>
          <w:b/>
        </w:rPr>
        <w:t>Request for Administrative Ruling</w:t>
      </w:r>
      <w:r w:rsidR="00C2156D">
        <w:rPr>
          <w:rFonts w:ascii="Arial" w:hAnsi="Arial" w:cs="Arial"/>
          <w:b/>
        </w:rPr>
        <w:br/>
      </w:r>
      <w:r w:rsidR="00C2156D">
        <w:rPr>
          <w:rFonts w:ascii="Arial" w:hAnsi="Arial" w:cs="Arial"/>
          <w:b/>
        </w:rPr>
        <w:br/>
      </w:r>
      <w:r w:rsidR="00C2156D">
        <w:rPr>
          <w:rFonts w:ascii="Arial" w:hAnsi="Arial" w:cs="Arial"/>
          <w:i/>
        </w:rPr>
        <w:t>Question to be Answered</w:t>
      </w:r>
    </w:p>
    <w:p w14:paraId="23E681E4" w14:textId="3E08226D" w:rsidR="006F7507" w:rsidRDefault="006F7507" w:rsidP="00957449">
      <w:pPr>
        <w:spacing w:after="0" w:line="240" w:lineRule="auto"/>
        <w:rPr>
          <w:rFonts w:ascii="Arial" w:hAnsi="Arial" w:cs="Arial"/>
        </w:rPr>
      </w:pPr>
    </w:p>
    <w:p w14:paraId="7A67F571" w14:textId="5F0251B6" w:rsidR="006F7507" w:rsidRDefault="00FD5E77" w:rsidP="006F7507">
      <w:pPr>
        <w:spacing w:after="0" w:line="240" w:lineRule="auto"/>
        <w:rPr>
          <w:rFonts w:ascii="Arial" w:hAnsi="Arial" w:cs="Arial"/>
        </w:rPr>
      </w:pPr>
      <w:r>
        <w:rPr>
          <w:rFonts w:ascii="Arial" w:hAnsi="Arial" w:cs="Arial"/>
        </w:rPr>
        <w:t>P</w:t>
      </w:r>
      <w:r w:rsidR="006F7507">
        <w:rPr>
          <w:rFonts w:ascii="Arial" w:hAnsi="Arial" w:cs="Arial"/>
        </w:rPr>
        <w:t xml:space="preserve">ursuant to 31 CFR Part 1010 Subpart G, </w:t>
      </w:r>
      <w:r w:rsidRPr="00FD5E77">
        <w:rPr>
          <w:rFonts w:ascii="Arial" w:hAnsi="Arial" w:cs="Arial"/>
          <w:b/>
          <w:highlight w:val="yellow"/>
        </w:rPr>
        <w:t>[bank name]</w:t>
      </w:r>
      <w:r w:rsidR="00D101B7">
        <w:rPr>
          <w:rFonts w:ascii="Arial" w:hAnsi="Arial" w:cs="Arial"/>
        </w:rPr>
        <w:t xml:space="preserve"> </w:t>
      </w:r>
      <w:r w:rsidR="006F7507">
        <w:rPr>
          <w:rFonts w:ascii="Arial" w:hAnsi="Arial" w:cs="Arial"/>
        </w:rPr>
        <w:t>request</w:t>
      </w:r>
      <w:r w:rsidR="00D101B7">
        <w:rPr>
          <w:rFonts w:ascii="Arial" w:hAnsi="Arial" w:cs="Arial"/>
        </w:rPr>
        <w:t>s</w:t>
      </w:r>
      <w:r w:rsidR="00F87D5C">
        <w:rPr>
          <w:rFonts w:ascii="Arial" w:hAnsi="Arial" w:cs="Arial"/>
        </w:rPr>
        <w:t xml:space="preserve"> </w:t>
      </w:r>
      <w:r w:rsidR="00A12C75">
        <w:rPr>
          <w:rFonts w:ascii="Arial" w:hAnsi="Arial" w:cs="Arial"/>
        </w:rPr>
        <w:t>FinCEN issue an administrative ruling providing an</w:t>
      </w:r>
      <w:r w:rsidR="006F7507">
        <w:rPr>
          <w:rFonts w:ascii="Arial" w:hAnsi="Arial" w:cs="Arial"/>
        </w:rPr>
        <w:t xml:space="preserve"> e</w:t>
      </w:r>
      <w:r w:rsidR="00F87D5C">
        <w:rPr>
          <w:rFonts w:ascii="Arial" w:hAnsi="Arial" w:cs="Arial"/>
        </w:rPr>
        <w:t>xem</w:t>
      </w:r>
      <w:r w:rsidR="003025EB">
        <w:rPr>
          <w:rFonts w:ascii="Arial" w:hAnsi="Arial" w:cs="Arial"/>
        </w:rPr>
        <w:t>pt</w:t>
      </w:r>
      <w:r w:rsidR="00BE0B8A">
        <w:rPr>
          <w:rFonts w:ascii="Arial" w:hAnsi="Arial" w:cs="Arial"/>
        </w:rPr>
        <w:t>ion for</w:t>
      </w:r>
      <w:r w:rsidR="006F7507">
        <w:rPr>
          <w:rFonts w:ascii="Arial" w:hAnsi="Arial" w:cs="Arial"/>
        </w:rPr>
        <w:t xml:space="preserve"> a </w:t>
      </w:r>
      <w:r w:rsidR="00BE0B8A">
        <w:rPr>
          <w:rFonts w:ascii="Arial" w:hAnsi="Arial" w:cs="Arial"/>
        </w:rPr>
        <w:t xml:space="preserve">federally-regulated </w:t>
      </w:r>
      <w:r w:rsidR="003025EB">
        <w:rPr>
          <w:rFonts w:ascii="Arial" w:hAnsi="Arial" w:cs="Arial"/>
        </w:rPr>
        <w:t xml:space="preserve">financial institution </w:t>
      </w:r>
      <w:r w:rsidR="00BE0B8A">
        <w:rPr>
          <w:rFonts w:ascii="Arial" w:hAnsi="Arial" w:cs="Arial"/>
        </w:rPr>
        <w:t xml:space="preserve">(“FRFI”) </w:t>
      </w:r>
      <w:r w:rsidR="003025EB">
        <w:rPr>
          <w:rFonts w:ascii="Arial" w:hAnsi="Arial" w:cs="Arial"/>
        </w:rPr>
        <w:t>from completing CTR filing</w:t>
      </w:r>
      <w:r w:rsidR="00D352C2">
        <w:rPr>
          <w:rFonts w:ascii="Arial" w:hAnsi="Arial" w:cs="Arial"/>
        </w:rPr>
        <w:t>s</w:t>
      </w:r>
      <w:r w:rsidR="003025EB">
        <w:rPr>
          <w:rFonts w:ascii="Arial" w:hAnsi="Arial" w:cs="Arial"/>
        </w:rPr>
        <w:t xml:space="preserve"> for its own cash order and cash pick-up shipments</w:t>
      </w:r>
      <w:r w:rsidR="00577D1B">
        <w:rPr>
          <w:rFonts w:ascii="Arial" w:hAnsi="Arial" w:cs="Arial"/>
        </w:rPr>
        <w:t xml:space="preserve"> when the </w:t>
      </w:r>
      <w:r w:rsidR="00BE0B8A">
        <w:rPr>
          <w:rFonts w:ascii="Arial" w:hAnsi="Arial" w:cs="Arial"/>
        </w:rPr>
        <w:t xml:space="preserve">FRFI’s </w:t>
      </w:r>
      <w:r w:rsidR="00577D1B">
        <w:rPr>
          <w:rFonts w:ascii="Arial" w:hAnsi="Arial" w:cs="Arial"/>
        </w:rPr>
        <w:t xml:space="preserve">shipment is </w:t>
      </w:r>
      <w:r w:rsidR="00D352C2">
        <w:rPr>
          <w:rFonts w:ascii="Arial" w:hAnsi="Arial" w:cs="Arial"/>
        </w:rPr>
        <w:t>performed</w:t>
      </w:r>
      <w:r w:rsidR="00577D1B">
        <w:rPr>
          <w:rFonts w:ascii="Arial" w:hAnsi="Arial" w:cs="Arial"/>
        </w:rPr>
        <w:t xml:space="preserve"> by </w:t>
      </w:r>
      <w:r w:rsidR="00D352C2">
        <w:rPr>
          <w:rFonts w:ascii="Arial" w:hAnsi="Arial" w:cs="Arial"/>
        </w:rPr>
        <w:t xml:space="preserve">a </w:t>
      </w:r>
      <w:r w:rsidR="00577D1B">
        <w:rPr>
          <w:rFonts w:ascii="Arial" w:hAnsi="Arial" w:cs="Arial"/>
        </w:rPr>
        <w:t>registered money services business (“</w:t>
      </w:r>
      <w:r w:rsidR="00577D1B" w:rsidRPr="006B1453">
        <w:rPr>
          <w:rFonts w:ascii="Arial" w:hAnsi="Arial" w:cs="Arial"/>
        </w:rPr>
        <w:t xml:space="preserve">MSB”) </w:t>
      </w:r>
      <w:r w:rsidR="00153DD9" w:rsidRPr="006B1453">
        <w:rPr>
          <w:rFonts w:ascii="Arial" w:hAnsi="Arial" w:cs="Arial"/>
        </w:rPr>
        <w:t>providing a</w:t>
      </w:r>
      <w:r w:rsidR="00853AC2">
        <w:rPr>
          <w:rFonts w:ascii="Arial" w:hAnsi="Arial" w:cs="Arial"/>
        </w:rPr>
        <w:t>rmored</w:t>
      </w:r>
      <w:r w:rsidR="00153DD9" w:rsidRPr="006B1453">
        <w:rPr>
          <w:rFonts w:ascii="Arial" w:hAnsi="Arial" w:cs="Arial"/>
        </w:rPr>
        <w:t xml:space="preserve"> car services (“ACS”)</w:t>
      </w:r>
      <w:r w:rsidR="00153DD9">
        <w:rPr>
          <w:rFonts w:ascii="Arial" w:hAnsi="Arial" w:cs="Arial"/>
        </w:rPr>
        <w:t xml:space="preserve"> </w:t>
      </w:r>
      <w:r w:rsidR="00577D1B">
        <w:rPr>
          <w:rFonts w:ascii="Arial" w:hAnsi="Arial" w:cs="Arial"/>
        </w:rPr>
        <w:t xml:space="preserve">that complies with its own CTR filing of </w:t>
      </w:r>
      <w:r w:rsidR="00D352C2">
        <w:rPr>
          <w:rFonts w:ascii="Arial" w:hAnsi="Arial" w:cs="Arial"/>
        </w:rPr>
        <w:t xml:space="preserve">the </w:t>
      </w:r>
      <w:r w:rsidR="00BE0B8A">
        <w:rPr>
          <w:rFonts w:ascii="Arial" w:hAnsi="Arial" w:cs="Arial"/>
        </w:rPr>
        <w:t xml:space="preserve">FRFI’s </w:t>
      </w:r>
      <w:r w:rsidR="00577D1B">
        <w:rPr>
          <w:rFonts w:ascii="Arial" w:hAnsi="Arial" w:cs="Arial"/>
        </w:rPr>
        <w:t>cash</w:t>
      </w:r>
      <w:r w:rsidR="00BE0B8A">
        <w:rPr>
          <w:rFonts w:ascii="Arial" w:hAnsi="Arial" w:cs="Arial"/>
        </w:rPr>
        <w:t xml:space="preserve"> </w:t>
      </w:r>
      <w:r w:rsidR="00577D1B">
        <w:rPr>
          <w:rFonts w:ascii="Arial" w:hAnsi="Arial" w:cs="Arial"/>
        </w:rPr>
        <w:t>shipments</w:t>
      </w:r>
      <w:r w:rsidR="00F87D5C">
        <w:rPr>
          <w:rFonts w:ascii="Arial" w:hAnsi="Arial" w:cs="Arial"/>
        </w:rPr>
        <w:t xml:space="preserve"> and has </w:t>
      </w:r>
      <w:r w:rsidR="00384334">
        <w:rPr>
          <w:rFonts w:ascii="Arial" w:hAnsi="Arial" w:cs="Arial"/>
        </w:rPr>
        <w:t>created and follows its</w:t>
      </w:r>
      <w:r w:rsidR="00F87D5C">
        <w:rPr>
          <w:rFonts w:ascii="Arial" w:hAnsi="Arial" w:cs="Arial"/>
        </w:rPr>
        <w:t xml:space="preserve"> own robust </w:t>
      </w:r>
      <w:r w:rsidR="00384334">
        <w:rPr>
          <w:rFonts w:ascii="Arial" w:hAnsi="Arial" w:cs="Arial"/>
        </w:rPr>
        <w:t xml:space="preserve">Bank Secrecy Act (“BSA”) and </w:t>
      </w:r>
      <w:r w:rsidR="00F87D5C">
        <w:rPr>
          <w:rFonts w:ascii="Arial" w:hAnsi="Arial" w:cs="Arial"/>
        </w:rPr>
        <w:t xml:space="preserve">anti-money laundering </w:t>
      </w:r>
      <w:r w:rsidR="00384334">
        <w:rPr>
          <w:rFonts w:ascii="Arial" w:hAnsi="Arial" w:cs="Arial"/>
        </w:rPr>
        <w:t xml:space="preserve">(“AML”) </w:t>
      </w:r>
      <w:r w:rsidR="00F87D5C">
        <w:rPr>
          <w:rFonts w:ascii="Arial" w:hAnsi="Arial" w:cs="Arial"/>
        </w:rPr>
        <w:t>polic</w:t>
      </w:r>
      <w:r w:rsidR="00384334">
        <w:rPr>
          <w:rFonts w:ascii="Arial" w:hAnsi="Arial" w:cs="Arial"/>
        </w:rPr>
        <w:t>ies</w:t>
      </w:r>
      <w:r w:rsidR="00577D1B">
        <w:rPr>
          <w:rFonts w:ascii="Arial" w:hAnsi="Arial" w:cs="Arial"/>
        </w:rPr>
        <w:t xml:space="preserve">. </w:t>
      </w:r>
      <w:r w:rsidR="00D101B7">
        <w:rPr>
          <w:rFonts w:ascii="Arial" w:hAnsi="Arial" w:cs="Arial"/>
        </w:rPr>
        <w:br/>
      </w:r>
      <w:r w:rsidR="00D101B7">
        <w:rPr>
          <w:rFonts w:ascii="Arial" w:hAnsi="Arial" w:cs="Arial"/>
        </w:rPr>
        <w:br/>
        <w:t xml:space="preserve">To the best of </w:t>
      </w:r>
      <w:r w:rsidRPr="00FD5E77">
        <w:rPr>
          <w:rFonts w:ascii="Arial" w:hAnsi="Arial" w:cs="Arial"/>
          <w:b/>
          <w:highlight w:val="yellow"/>
        </w:rPr>
        <w:t>[bank name’s]</w:t>
      </w:r>
      <w:r w:rsidR="00D101B7">
        <w:rPr>
          <w:rFonts w:ascii="Arial" w:hAnsi="Arial" w:cs="Arial"/>
        </w:rPr>
        <w:t xml:space="preserve"> </w:t>
      </w:r>
      <w:r w:rsidR="00A12C75">
        <w:rPr>
          <w:rFonts w:ascii="Arial" w:hAnsi="Arial" w:cs="Arial"/>
        </w:rPr>
        <w:t xml:space="preserve">knowledge and belief, this request </w:t>
      </w:r>
      <w:r w:rsidR="006F3B79" w:rsidRPr="006F3B79">
        <w:rPr>
          <w:rFonts w:ascii="Arial" w:hAnsi="Arial" w:cs="Arial"/>
        </w:rPr>
        <w:t xml:space="preserve">is not applicable to any ongoing state or Federal investigation, litigation, grand jury proceeding, or proceeding before </w:t>
      </w:r>
      <w:r w:rsidR="006F3B79" w:rsidRPr="006F3B79">
        <w:rPr>
          <w:rFonts w:ascii="Arial" w:hAnsi="Arial" w:cs="Arial"/>
        </w:rPr>
        <w:lastRenderedPageBreak/>
        <w:t>any other governmental body involving either the requestor, any other party to the subject transaction, or any other party with whom the reque</w:t>
      </w:r>
      <w:r w:rsidR="00CA427D">
        <w:rPr>
          <w:rFonts w:ascii="Arial" w:hAnsi="Arial" w:cs="Arial"/>
        </w:rPr>
        <w:t>stor has an agency relationship.</w:t>
      </w:r>
    </w:p>
    <w:p w14:paraId="0C42D166" w14:textId="49B5C9B4" w:rsidR="006F7507" w:rsidRDefault="006F7507" w:rsidP="00957449">
      <w:pPr>
        <w:spacing w:after="0" w:line="240" w:lineRule="auto"/>
        <w:rPr>
          <w:rFonts w:ascii="Arial" w:hAnsi="Arial" w:cs="Arial"/>
        </w:rPr>
      </w:pPr>
    </w:p>
    <w:p w14:paraId="0BB938D9" w14:textId="28C6DCF9" w:rsidR="00F96198" w:rsidRPr="00D352C2" w:rsidRDefault="00A12C75" w:rsidP="00957449">
      <w:pPr>
        <w:spacing w:after="0" w:line="240" w:lineRule="auto"/>
        <w:rPr>
          <w:rFonts w:ascii="Arial" w:hAnsi="Arial" w:cs="Arial"/>
          <w:i/>
          <w:iCs/>
        </w:rPr>
      </w:pPr>
      <w:r>
        <w:rPr>
          <w:rFonts w:ascii="Arial" w:hAnsi="Arial" w:cs="Arial"/>
          <w:i/>
          <w:iCs/>
        </w:rPr>
        <w:t>Description of the Situation for Ruling</w:t>
      </w:r>
    </w:p>
    <w:p w14:paraId="29904D9E" w14:textId="77777777" w:rsidR="00D352C2" w:rsidRDefault="00D352C2" w:rsidP="00957449">
      <w:pPr>
        <w:spacing w:after="0" w:line="240" w:lineRule="auto"/>
        <w:rPr>
          <w:rFonts w:ascii="Arial" w:hAnsi="Arial" w:cs="Arial"/>
        </w:rPr>
      </w:pPr>
    </w:p>
    <w:p w14:paraId="3236D24B" w14:textId="04C359CC" w:rsidR="00FF1A38" w:rsidRPr="004973B5" w:rsidRDefault="00FD5E77" w:rsidP="004973B5">
      <w:pPr>
        <w:spacing w:after="0" w:line="240" w:lineRule="auto"/>
        <w:rPr>
          <w:rFonts w:ascii="Arial" w:hAnsi="Arial" w:cs="Arial"/>
          <w:b/>
        </w:rPr>
      </w:pPr>
      <w:r w:rsidRPr="004973B5">
        <w:rPr>
          <w:rFonts w:ascii="Arial" w:hAnsi="Arial" w:cs="Arial"/>
          <w:b/>
          <w:highlight w:val="yellow"/>
        </w:rPr>
        <w:t xml:space="preserve">[Describe the </w:t>
      </w:r>
      <w:r w:rsidR="00853AC2">
        <w:rPr>
          <w:rFonts w:ascii="Arial" w:hAnsi="Arial" w:cs="Arial"/>
          <w:b/>
          <w:highlight w:val="yellow"/>
        </w:rPr>
        <w:t>bank</w:t>
      </w:r>
      <w:r w:rsidR="003F25F3">
        <w:rPr>
          <w:rFonts w:ascii="Arial" w:hAnsi="Arial" w:cs="Arial"/>
          <w:b/>
          <w:highlight w:val="yellow"/>
        </w:rPr>
        <w:t>’s</w:t>
      </w:r>
      <w:r w:rsidR="00853AC2">
        <w:rPr>
          <w:rFonts w:ascii="Arial" w:hAnsi="Arial" w:cs="Arial"/>
          <w:b/>
          <w:highlight w:val="yellow"/>
        </w:rPr>
        <w:t xml:space="preserve"> cash order shipments</w:t>
      </w:r>
      <w:r w:rsidR="003F25F3">
        <w:rPr>
          <w:rFonts w:ascii="Arial" w:hAnsi="Arial" w:cs="Arial"/>
          <w:b/>
          <w:highlight w:val="yellow"/>
        </w:rPr>
        <w:t>/process</w:t>
      </w:r>
      <w:r w:rsidR="00853AC2">
        <w:rPr>
          <w:rFonts w:ascii="Arial" w:hAnsi="Arial" w:cs="Arial"/>
          <w:b/>
          <w:highlight w:val="yellow"/>
        </w:rPr>
        <w:t xml:space="preserve"> the </w:t>
      </w:r>
      <w:r w:rsidRPr="004973B5">
        <w:rPr>
          <w:rFonts w:ascii="Arial" w:hAnsi="Arial" w:cs="Arial"/>
          <w:b/>
          <w:highlight w:val="yellow"/>
        </w:rPr>
        <w:t xml:space="preserve">bank currently files CTRs for </w:t>
      </w:r>
      <w:r w:rsidR="00853AC2">
        <w:rPr>
          <w:rFonts w:ascii="Arial" w:hAnsi="Arial" w:cs="Arial"/>
          <w:b/>
          <w:highlight w:val="yellow"/>
        </w:rPr>
        <w:t>which</w:t>
      </w:r>
      <w:r w:rsidRPr="004973B5">
        <w:rPr>
          <w:rFonts w:ascii="Arial" w:hAnsi="Arial" w:cs="Arial"/>
          <w:b/>
          <w:highlight w:val="yellow"/>
        </w:rPr>
        <w:t xml:space="preserve"> it requests an exemption. The following is presented as an example</w:t>
      </w:r>
      <w:r w:rsidR="004973B5" w:rsidRPr="004973B5">
        <w:rPr>
          <w:rFonts w:ascii="Arial" w:hAnsi="Arial" w:cs="Arial"/>
          <w:b/>
          <w:highlight w:val="yellow"/>
        </w:rPr>
        <w:t xml:space="preserve"> to use or modify accordingly:</w:t>
      </w:r>
      <w:r w:rsidR="004973B5" w:rsidRPr="004973B5">
        <w:rPr>
          <w:rFonts w:ascii="Arial" w:hAnsi="Arial" w:cs="Arial"/>
          <w:b/>
          <w:highlight w:val="yellow"/>
        </w:rPr>
        <w:br/>
      </w:r>
      <w:r w:rsidRPr="004973B5">
        <w:rPr>
          <w:rFonts w:ascii="Arial" w:hAnsi="Arial" w:cs="Arial"/>
          <w:b/>
          <w:highlight w:val="yellow"/>
        </w:rPr>
        <w:br/>
        <w:t>“</w:t>
      </w:r>
      <w:r w:rsidR="00BE0B8A" w:rsidRPr="004973B5">
        <w:rPr>
          <w:rFonts w:ascii="Arial" w:hAnsi="Arial" w:cs="Arial"/>
          <w:b/>
          <w:highlight w:val="yellow"/>
        </w:rPr>
        <w:t>FRFIs</w:t>
      </w:r>
      <w:r w:rsidR="006F7507" w:rsidRPr="004973B5">
        <w:rPr>
          <w:rFonts w:ascii="Arial" w:hAnsi="Arial" w:cs="Arial"/>
          <w:b/>
          <w:highlight w:val="yellow"/>
        </w:rPr>
        <w:t xml:space="preserve"> enter into agreements with</w:t>
      </w:r>
      <w:r w:rsidR="008B2BCC" w:rsidRPr="004973B5">
        <w:rPr>
          <w:rFonts w:ascii="Arial" w:hAnsi="Arial" w:cs="Arial"/>
          <w:b/>
          <w:highlight w:val="yellow"/>
        </w:rPr>
        <w:t xml:space="preserve"> vendors </w:t>
      </w:r>
      <w:r w:rsidR="006F7507" w:rsidRPr="004973B5">
        <w:rPr>
          <w:rFonts w:ascii="Arial" w:hAnsi="Arial" w:cs="Arial"/>
          <w:b/>
          <w:highlight w:val="yellow"/>
        </w:rPr>
        <w:t xml:space="preserve">for the purchase and sale of cash and coin. Pursuant to the agreement, </w:t>
      </w:r>
      <w:r w:rsidR="00BE0B8A" w:rsidRPr="004973B5">
        <w:rPr>
          <w:rFonts w:ascii="Arial" w:hAnsi="Arial" w:cs="Arial"/>
          <w:b/>
          <w:highlight w:val="yellow"/>
        </w:rPr>
        <w:t>FRFIs</w:t>
      </w:r>
      <w:r w:rsidR="006F7507" w:rsidRPr="004973B5">
        <w:rPr>
          <w:rFonts w:ascii="Arial" w:hAnsi="Arial" w:cs="Arial"/>
          <w:b/>
          <w:highlight w:val="yellow"/>
        </w:rPr>
        <w:t xml:space="preserve"> pay for their currency purchased through wire drawdowns from an account designed by each </w:t>
      </w:r>
      <w:r w:rsidR="00BE0B8A" w:rsidRPr="004973B5">
        <w:rPr>
          <w:rFonts w:ascii="Arial" w:hAnsi="Arial" w:cs="Arial"/>
          <w:b/>
          <w:highlight w:val="yellow"/>
        </w:rPr>
        <w:t>FRFI</w:t>
      </w:r>
      <w:r w:rsidR="006F7507" w:rsidRPr="004973B5">
        <w:rPr>
          <w:rFonts w:ascii="Arial" w:hAnsi="Arial" w:cs="Arial"/>
          <w:b/>
          <w:highlight w:val="yellow"/>
        </w:rPr>
        <w:t xml:space="preserve">. Also, each </w:t>
      </w:r>
      <w:r w:rsidR="00BE0B8A" w:rsidRPr="004973B5">
        <w:rPr>
          <w:rFonts w:ascii="Arial" w:hAnsi="Arial" w:cs="Arial"/>
          <w:b/>
          <w:highlight w:val="yellow"/>
        </w:rPr>
        <w:t>FRFI’s</w:t>
      </w:r>
      <w:r w:rsidR="006F7507" w:rsidRPr="004973B5">
        <w:rPr>
          <w:rFonts w:ascii="Arial" w:hAnsi="Arial" w:cs="Arial"/>
          <w:b/>
          <w:highlight w:val="yellow"/>
        </w:rPr>
        <w:t xml:space="preserve"> account is credited for currency sales through automated</w:t>
      </w:r>
      <w:r w:rsidR="00384334" w:rsidRPr="004973B5">
        <w:rPr>
          <w:rFonts w:ascii="Arial" w:hAnsi="Arial" w:cs="Arial"/>
          <w:b/>
          <w:highlight w:val="yellow"/>
        </w:rPr>
        <w:t xml:space="preserve"> </w:t>
      </w:r>
      <w:r w:rsidR="006F7507" w:rsidRPr="004973B5">
        <w:rPr>
          <w:rFonts w:ascii="Arial" w:hAnsi="Arial" w:cs="Arial"/>
          <w:b/>
          <w:highlight w:val="yellow"/>
        </w:rPr>
        <w:t xml:space="preserve">clearinghouse </w:t>
      </w:r>
      <w:r w:rsidR="003025EB" w:rsidRPr="004973B5">
        <w:rPr>
          <w:rFonts w:ascii="Arial" w:hAnsi="Arial" w:cs="Arial"/>
          <w:b/>
          <w:highlight w:val="yellow"/>
        </w:rPr>
        <w:t xml:space="preserve">(“ACHs”) </w:t>
      </w:r>
      <w:r w:rsidR="006F7507" w:rsidRPr="004973B5">
        <w:rPr>
          <w:rFonts w:ascii="Arial" w:hAnsi="Arial" w:cs="Arial"/>
          <w:b/>
          <w:highlight w:val="yellow"/>
        </w:rPr>
        <w:t>transactions. The agreement also provides for the delivery and pickup of cash or coin order</w:t>
      </w:r>
      <w:r w:rsidR="00F96198" w:rsidRPr="004973B5">
        <w:rPr>
          <w:rFonts w:ascii="Arial" w:hAnsi="Arial" w:cs="Arial"/>
          <w:b/>
          <w:highlight w:val="yellow"/>
        </w:rPr>
        <w:t xml:space="preserve"> and </w:t>
      </w:r>
      <w:r w:rsidR="004973B5" w:rsidRPr="004973B5">
        <w:rPr>
          <w:rFonts w:ascii="Arial" w:hAnsi="Arial" w:cs="Arial"/>
          <w:b/>
          <w:highlight w:val="yellow"/>
        </w:rPr>
        <w:t>armored car support.”]</w:t>
      </w:r>
    </w:p>
    <w:p w14:paraId="1D218EF7" w14:textId="7BBE19DE" w:rsidR="00C2156D" w:rsidRDefault="00C2156D" w:rsidP="00957449">
      <w:pPr>
        <w:spacing w:after="0" w:line="240" w:lineRule="auto"/>
        <w:rPr>
          <w:rFonts w:ascii="Arial" w:hAnsi="Arial" w:cs="Arial"/>
        </w:rPr>
      </w:pPr>
    </w:p>
    <w:p w14:paraId="46F35D26" w14:textId="1CC4AB88" w:rsidR="00C2156D" w:rsidRPr="00C2156D" w:rsidRDefault="00C2156D" w:rsidP="00957449">
      <w:pPr>
        <w:spacing w:after="0" w:line="240" w:lineRule="auto"/>
        <w:rPr>
          <w:rFonts w:ascii="Arial" w:hAnsi="Arial" w:cs="Arial"/>
          <w:b/>
        </w:rPr>
      </w:pPr>
      <w:r>
        <w:rPr>
          <w:rFonts w:ascii="Arial" w:hAnsi="Arial" w:cs="Arial"/>
          <w:b/>
        </w:rPr>
        <w:t>Justification for Administrative Ruling</w:t>
      </w:r>
    </w:p>
    <w:p w14:paraId="7831F436" w14:textId="77777777" w:rsidR="00384334" w:rsidRDefault="00384334" w:rsidP="00957449">
      <w:pPr>
        <w:spacing w:after="0" w:line="240" w:lineRule="auto"/>
        <w:rPr>
          <w:rFonts w:ascii="Arial" w:hAnsi="Arial" w:cs="Arial"/>
        </w:rPr>
      </w:pPr>
    </w:p>
    <w:p w14:paraId="1F38AE62" w14:textId="76C4E161" w:rsidR="007E7A7B" w:rsidRDefault="004973B5" w:rsidP="00957449">
      <w:pPr>
        <w:spacing w:after="0" w:line="240" w:lineRule="auto"/>
        <w:rPr>
          <w:rFonts w:ascii="Arial" w:hAnsi="Arial" w:cs="Arial"/>
        </w:rPr>
      </w:pPr>
      <w:r w:rsidRPr="004973B5">
        <w:rPr>
          <w:rFonts w:ascii="Arial" w:hAnsi="Arial" w:cs="Arial"/>
          <w:b/>
          <w:highlight w:val="yellow"/>
        </w:rPr>
        <w:t>[bank name]</w:t>
      </w:r>
      <w:r w:rsidR="00CD74C0">
        <w:rPr>
          <w:rFonts w:ascii="Arial" w:hAnsi="Arial" w:cs="Arial"/>
        </w:rPr>
        <w:t xml:space="preserve"> requests</w:t>
      </w:r>
      <w:r w:rsidR="00C531C3">
        <w:rPr>
          <w:rFonts w:ascii="Arial" w:hAnsi="Arial" w:cs="Arial"/>
        </w:rPr>
        <w:t xml:space="preserve"> </w:t>
      </w:r>
      <w:r w:rsidR="00F87D5C">
        <w:rPr>
          <w:rFonts w:ascii="Arial" w:hAnsi="Arial" w:cs="Arial"/>
        </w:rPr>
        <w:t xml:space="preserve">that </w:t>
      </w:r>
      <w:r w:rsidR="00C531C3">
        <w:rPr>
          <w:rFonts w:ascii="Arial" w:hAnsi="Arial" w:cs="Arial"/>
        </w:rPr>
        <w:t xml:space="preserve">FinCEN </w:t>
      </w:r>
      <w:r w:rsidR="004B5E32">
        <w:rPr>
          <w:rFonts w:ascii="Arial" w:hAnsi="Arial" w:cs="Arial"/>
        </w:rPr>
        <w:t>issue</w:t>
      </w:r>
      <w:r w:rsidR="00C531C3">
        <w:rPr>
          <w:rFonts w:ascii="Arial" w:hAnsi="Arial" w:cs="Arial"/>
        </w:rPr>
        <w:t xml:space="preserve"> a new ex</w:t>
      </w:r>
      <w:r w:rsidR="00B67084">
        <w:rPr>
          <w:rFonts w:ascii="Arial" w:hAnsi="Arial" w:cs="Arial"/>
        </w:rPr>
        <w:t>emp</w:t>
      </w:r>
      <w:r w:rsidR="00C531C3">
        <w:rPr>
          <w:rFonts w:ascii="Arial" w:hAnsi="Arial" w:cs="Arial"/>
        </w:rPr>
        <w:t xml:space="preserve">tion to CTR </w:t>
      </w:r>
      <w:r w:rsidR="00ED065A">
        <w:rPr>
          <w:rFonts w:ascii="Arial" w:hAnsi="Arial" w:cs="Arial"/>
        </w:rPr>
        <w:t xml:space="preserve">filing </w:t>
      </w:r>
      <w:r w:rsidR="004B5E32">
        <w:rPr>
          <w:rFonts w:ascii="Arial" w:hAnsi="Arial" w:cs="Arial"/>
        </w:rPr>
        <w:t xml:space="preserve">for the </w:t>
      </w:r>
      <w:r w:rsidR="00250B0C">
        <w:rPr>
          <w:rFonts w:ascii="Arial" w:hAnsi="Arial" w:cs="Arial"/>
        </w:rPr>
        <w:t xml:space="preserve">situation described in the </w:t>
      </w:r>
      <w:r w:rsidR="00CD74C0">
        <w:rPr>
          <w:rFonts w:ascii="Arial" w:hAnsi="Arial" w:cs="Arial"/>
        </w:rPr>
        <w:t>subject situation</w:t>
      </w:r>
      <w:r w:rsidR="00250B0C">
        <w:rPr>
          <w:rFonts w:ascii="Arial" w:hAnsi="Arial" w:cs="Arial"/>
        </w:rPr>
        <w:t xml:space="preserve"> for administrative ruling</w:t>
      </w:r>
      <w:r w:rsidR="004B5E32">
        <w:rPr>
          <w:rFonts w:ascii="Arial" w:hAnsi="Arial" w:cs="Arial"/>
        </w:rPr>
        <w:t xml:space="preserve"> </w:t>
      </w:r>
      <w:r w:rsidR="00C531C3">
        <w:rPr>
          <w:rFonts w:ascii="Arial" w:hAnsi="Arial" w:cs="Arial"/>
        </w:rPr>
        <w:t xml:space="preserve">given the fact </w:t>
      </w:r>
      <w:r w:rsidR="00250B0C">
        <w:rPr>
          <w:rFonts w:ascii="Arial" w:hAnsi="Arial" w:cs="Arial"/>
        </w:rPr>
        <w:t xml:space="preserve">that </w:t>
      </w:r>
      <w:r w:rsidR="00C531C3">
        <w:rPr>
          <w:rFonts w:ascii="Arial" w:hAnsi="Arial" w:cs="Arial"/>
        </w:rPr>
        <w:t xml:space="preserve">the </w:t>
      </w:r>
      <w:r w:rsidR="00ED065A">
        <w:rPr>
          <w:rFonts w:ascii="Arial" w:hAnsi="Arial" w:cs="Arial"/>
        </w:rPr>
        <w:t>transaction</w:t>
      </w:r>
      <w:r w:rsidR="00943517">
        <w:rPr>
          <w:rFonts w:ascii="Arial" w:hAnsi="Arial" w:cs="Arial"/>
        </w:rPr>
        <w:t>s</w:t>
      </w:r>
      <w:r w:rsidR="00ED065A">
        <w:rPr>
          <w:rFonts w:ascii="Arial" w:hAnsi="Arial" w:cs="Arial"/>
        </w:rPr>
        <w:t xml:space="preserve"> outlined </w:t>
      </w:r>
      <w:r w:rsidR="00943517">
        <w:rPr>
          <w:rFonts w:ascii="Arial" w:hAnsi="Arial" w:cs="Arial"/>
        </w:rPr>
        <w:t>are</w:t>
      </w:r>
      <w:r w:rsidR="00ED065A">
        <w:rPr>
          <w:rFonts w:ascii="Arial" w:hAnsi="Arial" w:cs="Arial"/>
        </w:rPr>
        <w:t xml:space="preserve"> structured differently </w:t>
      </w:r>
      <w:r w:rsidR="000212E1">
        <w:rPr>
          <w:rFonts w:ascii="Arial" w:hAnsi="Arial" w:cs="Arial"/>
        </w:rPr>
        <w:t>from</w:t>
      </w:r>
      <w:r w:rsidR="00ED065A">
        <w:rPr>
          <w:rFonts w:ascii="Arial" w:hAnsi="Arial" w:cs="Arial"/>
        </w:rPr>
        <w:t xml:space="preserve"> transactio</w:t>
      </w:r>
      <w:r w:rsidR="00FB41F7">
        <w:rPr>
          <w:rFonts w:ascii="Arial" w:hAnsi="Arial" w:cs="Arial"/>
        </w:rPr>
        <w:t>ns outlined in past rulings</w:t>
      </w:r>
      <w:r w:rsidR="0080260F">
        <w:rPr>
          <w:rFonts w:ascii="Arial" w:hAnsi="Arial" w:cs="Arial"/>
        </w:rPr>
        <w:t>.</w:t>
      </w:r>
      <w:r w:rsidR="00FB41F7">
        <w:rPr>
          <w:rFonts w:ascii="Arial" w:hAnsi="Arial" w:cs="Arial"/>
        </w:rPr>
        <w:t xml:space="preserve"> </w:t>
      </w:r>
    </w:p>
    <w:p w14:paraId="7A074131" w14:textId="5F078AEA" w:rsidR="0080260F" w:rsidRDefault="0080260F" w:rsidP="00957449">
      <w:pPr>
        <w:spacing w:after="0" w:line="240" w:lineRule="auto"/>
        <w:rPr>
          <w:rFonts w:ascii="Arial" w:hAnsi="Arial" w:cs="Arial"/>
        </w:rPr>
      </w:pPr>
    </w:p>
    <w:p w14:paraId="7B528043" w14:textId="2EBC7C97" w:rsidR="004A05CA" w:rsidRPr="006B1453" w:rsidRDefault="0080260F" w:rsidP="0080260F">
      <w:pPr>
        <w:spacing w:after="0" w:line="240" w:lineRule="auto"/>
        <w:rPr>
          <w:rFonts w:ascii="Arial" w:hAnsi="Arial" w:cs="Arial"/>
        </w:rPr>
      </w:pPr>
      <w:r w:rsidRPr="0080260F">
        <w:rPr>
          <w:rFonts w:ascii="Arial" w:hAnsi="Arial" w:cs="Arial"/>
          <w:b/>
          <w:highlight w:val="yellow"/>
        </w:rPr>
        <w:t xml:space="preserve">[Provide further context for why bank is requesting </w:t>
      </w:r>
      <w:r w:rsidR="00853AC2">
        <w:rPr>
          <w:rFonts w:ascii="Arial" w:hAnsi="Arial" w:cs="Arial"/>
          <w:b/>
          <w:highlight w:val="yellow"/>
        </w:rPr>
        <w:t>the</w:t>
      </w:r>
      <w:r w:rsidRPr="0080260F">
        <w:rPr>
          <w:rFonts w:ascii="Arial" w:hAnsi="Arial" w:cs="Arial"/>
          <w:b/>
          <w:highlight w:val="yellow"/>
        </w:rPr>
        <w:t xml:space="preserve"> exemption. For example, include any justification based upon the fact that the vendor might file CTRs pursuant to its own robust BSA/AML programs. How the described situation presents little to no money laundering risk. Describe the burdens and difficulties that bank faces if it is required to file CTRs in the </w:t>
      </w:r>
      <w:r w:rsidR="003F25F3">
        <w:rPr>
          <w:rFonts w:ascii="Arial" w:hAnsi="Arial" w:cs="Arial"/>
          <w:b/>
          <w:highlight w:val="yellow"/>
        </w:rPr>
        <w:t xml:space="preserve">bank’s </w:t>
      </w:r>
      <w:r w:rsidR="00853AC2">
        <w:rPr>
          <w:rFonts w:ascii="Arial" w:hAnsi="Arial" w:cs="Arial"/>
          <w:b/>
          <w:highlight w:val="yellow"/>
        </w:rPr>
        <w:t xml:space="preserve">cash order </w:t>
      </w:r>
      <w:r w:rsidRPr="0080260F">
        <w:rPr>
          <w:rFonts w:ascii="Arial" w:hAnsi="Arial" w:cs="Arial"/>
          <w:b/>
          <w:highlight w:val="yellow"/>
        </w:rPr>
        <w:t>situation</w:t>
      </w:r>
      <w:r w:rsidR="003F25F3">
        <w:rPr>
          <w:rFonts w:ascii="Arial" w:hAnsi="Arial" w:cs="Arial"/>
          <w:b/>
          <w:highlight w:val="yellow"/>
        </w:rPr>
        <w:t xml:space="preserve"> as described</w:t>
      </w:r>
      <w:r w:rsidRPr="0080260F">
        <w:rPr>
          <w:rFonts w:ascii="Arial" w:hAnsi="Arial" w:cs="Arial"/>
          <w:b/>
          <w:highlight w:val="yellow"/>
        </w:rPr>
        <w:t>.]</w:t>
      </w:r>
      <w:r w:rsidR="00C92904" w:rsidRPr="006B1453">
        <w:rPr>
          <w:rFonts w:ascii="Arial" w:hAnsi="Arial" w:cs="Arial"/>
        </w:rPr>
        <w:t xml:space="preserve"> </w:t>
      </w:r>
    </w:p>
    <w:p w14:paraId="72752926" w14:textId="13B87A03" w:rsidR="00C92904" w:rsidRPr="006B1453" w:rsidRDefault="00C92904" w:rsidP="00957449">
      <w:pPr>
        <w:spacing w:after="0" w:line="240" w:lineRule="auto"/>
        <w:rPr>
          <w:rFonts w:ascii="Arial" w:hAnsi="Arial" w:cs="Arial"/>
        </w:rPr>
      </w:pPr>
    </w:p>
    <w:p w14:paraId="272D8B73" w14:textId="1EC71C27" w:rsidR="00C92904" w:rsidRPr="006B1453" w:rsidRDefault="00C92904" w:rsidP="00957449">
      <w:pPr>
        <w:spacing w:after="0" w:line="240" w:lineRule="auto"/>
        <w:rPr>
          <w:rFonts w:ascii="Arial" w:hAnsi="Arial" w:cs="Arial"/>
          <w:b/>
        </w:rPr>
      </w:pPr>
      <w:r w:rsidRPr="006B1453">
        <w:rPr>
          <w:rFonts w:ascii="Arial" w:hAnsi="Arial" w:cs="Arial"/>
          <w:b/>
        </w:rPr>
        <w:t>Conclusion</w:t>
      </w:r>
    </w:p>
    <w:p w14:paraId="578FB71E" w14:textId="3F70E785" w:rsidR="00C92904" w:rsidRPr="006B1453" w:rsidRDefault="00C92904" w:rsidP="00957449">
      <w:pPr>
        <w:spacing w:after="0" w:line="240" w:lineRule="auto"/>
        <w:rPr>
          <w:rFonts w:ascii="Arial" w:hAnsi="Arial" w:cs="Arial"/>
        </w:rPr>
      </w:pPr>
    </w:p>
    <w:p w14:paraId="696EA930" w14:textId="7293DC47" w:rsidR="00C92904" w:rsidRPr="006B1453" w:rsidRDefault="00C47FD9" w:rsidP="00957449">
      <w:pPr>
        <w:spacing w:after="0" w:line="240" w:lineRule="auto"/>
        <w:rPr>
          <w:rFonts w:ascii="Arial" w:hAnsi="Arial" w:cs="Arial"/>
        </w:rPr>
      </w:pPr>
      <w:r w:rsidRPr="006B1453">
        <w:rPr>
          <w:rFonts w:ascii="Arial" w:hAnsi="Arial" w:cs="Arial"/>
        </w:rPr>
        <w:t>FRFIs</w:t>
      </w:r>
      <w:r w:rsidR="00C92904" w:rsidRPr="006B1453">
        <w:rPr>
          <w:rFonts w:ascii="Arial" w:hAnsi="Arial" w:cs="Arial"/>
        </w:rPr>
        <w:t xml:space="preserve"> and </w:t>
      </w:r>
      <w:r w:rsidRPr="006B1453">
        <w:rPr>
          <w:rFonts w:ascii="Arial" w:hAnsi="Arial" w:cs="Arial"/>
        </w:rPr>
        <w:t>registered MSBs</w:t>
      </w:r>
      <w:r w:rsidR="00C92904" w:rsidRPr="006B1453">
        <w:rPr>
          <w:rFonts w:ascii="Arial" w:hAnsi="Arial" w:cs="Arial"/>
        </w:rPr>
        <w:t xml:space="preserve"> are regulated entities subject to state and federal supervisory scrutiny and examination f</w:t>
      </w:r>
      <w:r w:rsidRPr="006B1453">
        <w:rPr>
          <w:rFonts w:ascii="Arial" w:hAnsi="Arial" w:cs="Arial"/>
        </w:rPr>
        <w:t xml:space="preserve">or compliance with BSA and AML </w:t>
      </w:r>
      <w:r w:rsidR="00C92904" w:rsidRPr="006B1453">
        <w:rPr>
          <w:rFonts w:ascii="Arial" w:hAnsi="Arial" w:cs="Arial"/>
        </w:rPr>
        <w:t>laws and regulations.</w:t>
      </w:r>
      <w:r w:rsidR="00166D91" w:rsidRPr="006B1453">
        <w:rPr>
          <w:rFonts w:ascii="Arial" w:hAnsi="Arial" w:cs="Arial"/>
        </w:rPr>
        <w:t xml:space="preserve"> </w:t>
      </w:r>
      <w:r w:rsidR="00C92904" w:rsidRPr="006B1453">
        <w:rPr>
          <w:rFonts w:ascii="Arial" w:hAnsi="Arial" w:cs="Arial"/>
        </w:rPr>
        <w:t xml:space="preserve">Additionally, </w:t>
      </w:r>
      <w:r w:rsidRPr="006B1453">
        <w:rPr>
          <w:rFonts w:ascii="Arial" w:hAnsi="Arial" w:cs="Arial"/>
        </w:rPr>
        <w:t>FRFIs</w:t>
      </w:r>
      <w:r w:rsidR="00C92904" w:rsidRPr="006B1453">
        <w:rPr>
          <w:rFonts w:ascii="Arial" w:hAnsi="Arial" w:cs="Arial"/>
        </w:rPr>
        <w:t xml:space="preserve"> face the same robust standards for their </w:t>
      </w:r>
      <w:r w:rsidR="002D232A" w:rsidRPr="006B1453">
        <w:rPr>
          <w:rFonts w:ascii="Arial" w:hAnsi="Arial" w:cs="Arial"/>
        </w:rPr>
        <w:t xml:space="preserve">selection of </w:t>
      </w:r>
      <w:r w:rsidR="00C92904" w:rsidRPr="006B1453">
        <w:rPr>
          <w:rFonts w:ascii="Arial" w:hAnsi="Arial" w:cs="Arial"/>
        </w:rPr>
        <w:t>third</w:t>
      </w:r>
      <w:r w:rsidR="00166D91" w:rsidRPr="006B1453">
        <w:rPr>
          <w:rFonts w:ascii="Arial" w:hAnsi="Arial" w:cs="Arial"/>
        </w:rPr>
        <w:t>-</w:t>
      </w:r>
      <w:r w:rsidR="00C92904" w:rsidRPr="006B1453">
        <w:rPr>
          <w:rFonts w:ascii="Arial" w:hAnsi="Arial" w:cs="Arial"/>
        </w:rPr>
        <w:t xml:space="preserve">party </w:t>
      </w:r>
      <w:r w:rsidR="00166D91" w:rsidRPr="006B1453">
        <w:rPr>
          <w:rFonts w:ascii="Arial" w:hAnsi="Arial" w:cs="Arial"/>
        </w:rPr>
        <w:t xml:space="preserve">service providers </w:t>
      </w:r>
      <w:r w:rsidR="00C92904" w:rsidRPr="006B1453">
        <w:rPr>
          <w:rFonts w:ascii="Arial" w:hAnsi="Arial" w:cs="Arial"/>
        </w:rPr>
        <w:t xml:space="preserve">and their management thereof. </w:t>
      </w:r>
    </w:p>
    <w:p w14:paraId="62C34C17" w14:textId="77777777" w:rsidR="007E20CE" w:rsidRPr="006B1453" w:rsidRDefault="007E20CE" w:rsidP="00957449">
      <w:pPr>
        <w:spacing w:after="0" w:line="240" w:lineRule="auto"/>
        <w:rPr>
          <w:rFonts w:ascii="Arial" w:hAnsi="Arial" w:cs="Arial"/>
        </w:rPr>
      </w:pPr>
    </w:p>
    <w:p w14:paraId="591FAC4E" w14:textId="286E1723" w:rsidR="00B40023" w:rsidRPr="006B1453" w:rsidRDefault="00B40023" w:rsidP="00C92904">
      <w:pPr>
        <w:spacing w:after="0" w:line="240" w:lineRule="auto"/>
        <w:rPr>
          <w:rFonts w:ascii="Arial" w:hAnsi="Arial" w:cs="Arial"/>
        </w:rPr>
      </w:pPr>
      <w:r w:rsidRPr="006B1453">
        <w:rPr>
          <w:rFonts w:ascii="Arial" w:hAnsi="Arial" w:cs="Arial"/>
        </w:rPr>
        <w:t xml:space="preserve">Because of the various layers of supervisory oversight and regulation, </w:t>
      </w:r>
      <w:r w:rsidR="00EE6B53" w:rsidRPr="00EE6B53">
        <w:rPr>
          <w:rFonts w:ascii="Arial" w:hAnsi="Arial" w:cs="Arial"/>
          <w:b/>
          <w:highlight w:val="yellow"/>
        </w:rPr>
        <w:t>[bank name]</w:t>
      </w:r>
      <w:r w:rsidR="00EE6B53">
        <w:rPr>
          <w:rFonts w:ascii="Arial" w:hAnsi="Arial" w:cs="Arial"/>
        </w:rPr>
        <w:t xml:space="preserve"> </w:t>
      </w:r>
      <w:r w:rsidR="00C92904" w:rsidRPr="006B1453">
        <w:rPr>
          <w:rFonts w:ascii="Arial" w:hAnsi="Arial" w:cs="Arial"/>
        </w:rPr>
        <w:t>request</w:t>
      </w:r>
      <w:r w:rsidR="00F167C1" w:rsidRPr="006B1453">
        <w:rPr>
          <w:rFonts w:ascii="Arial" w:hAnsi="Arial" w:cs="Arial"/>
        </w:rPr>
        <w:t>s</w:t>
      </w:r>
      <w:r w:rsidR="00C92904" w:rsidRPr="006B1453">
        <w:rPr>
          <w:rFonts w:ascii="Arial" w:hAnsi="Arial" w:cs="Arial"/>
        </w:rPr>
        <w:t xml:space="preserve"> </w:t>
      </w:r>
      <w:r w:rsidRPr="006B1453">
        <w:rPr>
          <w:rFonts w:ascii="Arial" w:hAnsi="Arial" w:cs="Arial"/>
        </w:rPr>
        <w:t xml:space="preserve">FinCEN </w:t>
      </w:r>
      <w:r w:rsidR="00C47FD9" w:rsidRPr="006B1453">
        <w:rPr>
          <w:rFonts w:ascii="Arial" w:hAnsi="Arial" w:cs="Arial"/>
        </w:rPr>
        <w:t xml:space="preserve">issue an administrative ruling exempting FRFIs from completing CTR filings for its own cash order and cash pick-up shipments when the FRFI’s shipment is performed by a registered MSB that complies with its own CTR filing of the FRFI’s cash shipments and has created and follows its own robust BSA and AML policies. </w:t>
      </w:r>
      <w:r w:rsidRPr="006B1453">
        <w:rPr>
          <w:rFonts w:ascii="Arial" w:hAnsi="Arial" w:cs="Arial"/>
        </w:rPr>
        <w:t xml:space="preserve">If FinCEN </w:t>
      </w:r>
      <w:r w:rsidR="00C47FD9" w:rsidRPr="006B1453">
        <w:rPr>
          <w:rFonts w:ascii="Arial" w:hAnsi="Arial" w:cs="Arial"/>
        </w:rPr>
        <w:t>declines to provide such an exemption,</w:t>
      </w:r>
      <w:r w:rsidRPr="006B1453">
        <w:rPr>
          <w:rFonts w:ascii="Arial" w:hAnsi="Arial" w:cs="Arial"/>
        </w:rPr>
        <w:t xml:space="preserve"> </w:t>
      </w:r>
      <w:r w:rsidR="00EE6B53" w:rsidRPr="00EE6B53">
        <w:rPr>
          <w:rFonts w:ascii="Arial" w:hAnsi="Arial" w:cs="Arial"/>
          <w:b/>
          <w:highlight w:val="yellow"/>
        </w:rPr>
        <w:t>[bank name]</w:t>
      </w:r>
      <w:r w:rsidR="00EE6B53">
        <w:rPr>
          <w:rFonts w:ascii="Arial" w:hAnsi="Arial" w:cs="Arial"/>
        </w:rPr>
        <w:t xml:space="preserve"> </w:t>
      </w:r>
      <w:r w:rsidRPr="006B1453">
        <w:rPr>
          <w:rFonts w:ascii="Arial" w:hAnsi="Arial" w:cs="Arial"/>
        </w:rPr>
        <w:t>request</w:t>
      </w:r>
      <w:r w:rsidR="00F167C1" w:rsidRPr="006B1453">
        <w:rPr>
          <w:rFonts w:ascii="Arial" w:hAnsi="Arial" w:cs="Arial"/>
        </w:rPr>
        <w:t>s</w:t>
      </w:r>
      <w:r w:rsidR="00C47FD9" w:rsidRPr="006B1453">
        <w:rPr>
          <w:rFonts w:ascii="Arial" w:hAnsi="Arial" w:cs="Arial"/>
        </w:rPr>
        <w:t xml:space="preserve"> </w:t>
      </w:r>
      <w:r w:rsidR="00C84B2B" w:rsidRPr="006B1453">
        <w:rPr>
          <w:rFonts w:ascii="Arial" w:hAnsi="Arial" w:cs="Arial"/>
        </w:rPr>
        <w:t>FinCEN provide</w:t>
      </w:r>
      <w:r w:rsidRPr="006B1453">
        <w:rPr>
          <w:rFonts w:ascii="Arial" w:hAnsi="Arial" w:cs="Arial"/>
        </w:rPr>
        <w:t xml:space="preserve"> </w:t>
      </w:r>
      <w:r w:rsidR="002D232A" w:rsidRPr="006B1453">
        <w:rPr>
          <w:rFonts w:ascii="Arial" w:hAnsi="Arial" w:cs="Arial"/>
        </w:rPr>
        <w:t xml:space="preserve">full </w:t>
      </w:r>
      <w:r w:rsidRPr="006B1453">
        <w:rPr>
          <w:rFonts w:ascii="Arial" w:hAnsi="Arial" w:cs="Arial"/>
        </w:rPr>
        <w:t>instruction for completion of the CTR form as the scenario for placing and shipping an institutions own cash shipment is not</w:t>
      </w:r>
      <w:r w:rsidR="00882F06" w:rsidRPr="006B1453">
        <w:rPr>
          <w:rFonts w:ascii="Arial" w:hAnsi="Arial" w:cs="Arial"/>
        </w:rPr>
        <w:t xml:space="preserve"> neatly </w:t>
      </w:r>
      <w:r w:rsidRPr="006B1453">
        <w:rPr>
          <w:rFonts w:ascii="Arial" w:hAnsi="Arial" w:cs="Arial"/>
        </w:rPr>
        <w:t>accommodated for within the form itself or its instructions, nor are the filings able to be completed electronically</w:t>
      </w:r>
      <w:r w:rsidR="00C47FD9" w:rsidRPr="006B1453">
        <w:rPr>
          <w:rFonts w:ascii="Arial" w:hAnsi="Arial" w:cs="Arial"/>
        </w:rPr>
        <w:t>,</w:t>
      </w:r>
      <w:r w:rsidRPr="006B1453">
        <w:rPr>
          <w:rFonts w:ascii="Arial" w:hAnsi="Arial" w:cs="Arial"/>
        </w:rPr>
        <w:t xml:space="preserve"> as FinCEN’s own reporting system does not accommodate the filings. </w:t>
      </w:r>
    </w:p>
    <w:p w14:paraId="340EA4EE" w14:textId="30DA0857" w:rsidR="00B40023" w:rsidRPr="006B1453" w:rsidRDefault="00B40023" w:rsidP="00C92904">
      <w:pPr>
        <w:spacing w:after="0" w:line="240" w:lineRule="auto"/>
        <w:rPr>
          <w:rFonts w:ascii="Arial" w:hAnsi="Arial" w:cs="Arial"/>
        </w:rPr>
      </w:pPr>
    </w:p>
    <w:p w14:paraId="377ECF31" w14:textId="060DF325" w:rsidR="00B40023" w:rsidRDefault="00C47FD9" w:rsidP="00C92904">
      <w:pPr>
        <w:spacing w:after="0" w:line="240" w:lineRule="auto"/>
        <w:rPr>
          <w:rFonts w:ascii="Arial" w:hAnsi="Arial" w:cs="Arial"/>
        </w:rPr>
      </w:pPr>
      <w:r w:rsidRPr="006B1453">
        <w:rPr>
          <w:rFonts w:ascii="Arial" w:hAnsi="Arial" w:cs="Arial"/>
        </w:rPr>
        <w:t>Furthermore</w:t>
      </w:r>
      <w:r w:rsidR="00B40023" w:rsidRPr="006B1453">
        <w:rPr>
          <w:rFonts w:ascii="Arial" w:hAnsi="Arial" w:cs="Arial"/>
        </w:rPr>
        <w:t xml:space="preserve">, should FinCEN </w:t>
      </w:r>
      <w:r w:rsidRPr="006B1453">
        <w:rPr>
          <w:rFonts w:ascii="Arial" w:hAnsi="Arial" w:cs="Arial"/>
        </w:rPr>
        <w:t xml:space="preserve">decline to provide </w:t>
      </w:r>
      <w:r w:rsidR="00B40023" w:rsidRPr="006B1453">
        <w:rPr>
          <w:rFonts w:ascii="Arial" w:hAnsi="Arial" w:cs="Arial"/>
        </w:rPr>
        <w:t xml:space="preserve">an exemption, </w:t>
      </w:r>
      <w:r w:rsidR="00EE6B53" w:rsidRPr="00EE6B53">
        <w:rPr>
          <w:rFonts w:ascii="Arial" w:hAnsi="Arial" w:cs="Arial"/>
          <w:b/>
          <w:highlight w:val="yellow"/>
        </w:rPr>
        <w:t>[bank name]</w:t>
      </w:r>
      <w:r w:rsidR="00EE6B53">
        <w:rPr>
          <w:rFonts w:ascii="Arial" w:hAnsi="Arial" w:cs="Arial"/>
        </w:rPr>
        <w:t xml:space="preserve"> </w:t>
      </w:r>
      <w:r w:rsidR="00B40023" w:rsidRPr="006B1453">
        <w:rPr>
          <w:rFonts w:ascii="Arial" w:hAnsi="Arial" w:cs="Arial"/>
        </w:rPr>
        <w:t>request</w:t>
      </w:r>
      <w:r w:rsidR="00F167C1" w:rsidRPr="006B1453">
        <w:rPr>
          <w:rFonts w:ascii="Arial" w:hAnsi="Arial" w:cs="Arial"/>
        </w:rPr>
        <w:t>s</w:t>
      </w:r>
      <w:r w:rsidR="00B40023" w:rsidRPr="006B1453">
        <w:rPr>
          <w:rFonts w:ascii="Arial" w:hAnsi="Arial" w:cs="Arial"/>
        </w:rPr>
        <w:t xml:space="preserve"> </w:t>
      </w:r>
      <w:r w:rsidR="00C84B2B" w:rsidRPr="006B1453">
        <w:rPr>
          <w:rFonts w:ascii="Arial" w:hAnsi="Arial" w:cs="Arial"/>
        </w:rPr>
        <w:t xml:space="preserve">that </w:t>
      </w:r>
      <w:r w:rsidR="00B40023" w:rsidRPr="006B1453">
        <w:rPr>
          <w:rFonts w:ascii="Arial" w:hAnsi="Arial" w:cs="Arial"/>
        </w:rPr>
        <w:t xml:space="preserve">FinCEN not require back filing of </w:t>
      </w:r>
      <w:r w:rsidR="00882F06" w:rsidRPr="006B1453">
        <w:rPr>
          <w:rFonts w:ascii="Arial" w:hAnsi="Arial" w:cs="Arial"/>
        </w:rPr>
        <w:t xml:space="preserve">past </w:t>
      </w:r>
      <w:r w:rsidR="00B40023" w:rsidRPr="006B1453">
        <w:rPr>
          <w:rFonts w:ascii="Arial" w:hAnsi="Arial" w:cs="Arial"/>
        </w:rPr>
        <w:t>CTRs for the transactions as described in</w:t>
      </w:r>
      <w:r w:rsidR="00E864C4" w:rsidRPr="006B1453">
        <w:rPr>
          <w:rFonts w:ascii="Arial" w:hAnsi="Arial" w:cs="Arial"/>
        </w:rPr>
        <w:t xml:space="preserve"> </w:t>
      </w:r>
      <w:r w:rsidR="003A0607" w:rsidRPr="006B1453">
        <w:rPr>
          <w:rFonts w:ascii="Arial" w:hAnsi="Arial" w:cs="Arial"/>
        </w:rPr>
        <w:t xml:space="preserve">the </w:t>
      </w:r>
      <w:r w:rsidR="00E864C4" w:rsidRPr="006B1453">
        <w:rPr>
          <w:rFonts w:ascii="Arial" w:hAnsi="Arial" w:cs="Arial"/>
        </w:rPr>
        <w:t>subject situation of this request</w:t>
      </w:r>
      <w:r w:rsidR="00B40023" w:rsidRPr="006B1453">
        <w:rPr>
          <w:rFonts w:ascii="Arial" w:hAnsi="Arial" w:cs="Arial"/>
        </w:rPr>
        <w:t>. These transactions provide no money laundering risk nor safety or soundness risk to the financial institution</w:t>
      </w:r>
      <w:r w:rsidR="00E864C4" w:rsidRPr="006B1453">
        <w:rPr>
          <w:rFonts w:ascii="Arial" w:hAnsi="Arial" w:cs="Arial"/>
        </w:rPr>
        <w:t>,</w:t>
      </w:r>
      <w:r w:rsidR="00B40023" w:rsidRPr="006B1453">
        <w:rPr>
          <w:rFonts w:ascii="Arial" w:hAnsi="Arial" w:cs="Arial"/>
        </w:rPr>
        <w:t xml:space="preserve"> and the registered MSB has actively filed CTRs for all reportable</w:t>
      </w:r>
      <w:r w:rsidR="00B40023">
        <w:rPr>
          <w:rFonts w:ascii="Arial" w:hAnsi="Arial" w:cs="Arial"/>
        </w:rPr>
        <w:t xml:space="preserve"> transactions it conducted on behalf of the federally-regulated financial institutions’ cash order needs. </w:t>
      </w:r>
    </w:p>
    <w:p w14:paraId="60917E98" w14:textId="48B2651C" w:rsidR="001166D7" w:rsidRDefault="001166D7" w:rsidP="00C92904">
      <w:pPr>
        <w:spacing w:after="0" w:line="240" w:lineRule="auto"/>
        <w:rPr>
          <w:rFonts w:ascii="Arial" w:hAnsi="Arial" w:cs="Arial"/>
        </w:rPr>
      </w:pPr>
    </w:p>
    <w:p w14:paraId="7EDDBF7B" w14:textId="682AB7FF" w:rsidR="001166D7" w:rsidRDefault="00EE6B53" w:rsidP="00C92904">
      <w:pPr>
        <w:spacing w:after="0" w:line="240" w:lineRule="auto"/>
        <w:rPr>
          <w:rFonts w:ascii="Arial" w:hAnsi="Arial" w:cs="Arial"/>
        </w:rPr>
      </w:pPr>
      <w:r w:rsidRPr="00EE6B53">
        <w:rPr>
          <w:rFonts w:ascii="Arial" w:hAnsi="Arial" w:cs="Arial"/>
          <w:b/>
          <w:highlight w:val="yellow"/>
        </w:rPr>
        <w:t>[bank name]</w:t>
      </w:r>
      <w:r>
        <w:rPr>
          <w:rFonts w:ascii="Arial" w:hAnsi="Arial" w:cs="Arial"/>
        </w:rPr>
        <w:t xml:space="preserve"> </w:t>
      </w:r>
      <w:r w:rsidR="001166D7">
        <w:rPr>
          <w:rFonts w:ascii="Arial" w:hAnsi="Arial" w:cs="Arial"/>
        </w:rPr>
        <w:t>appreciate</w:t>
      </w:r>
      <w:r w:rsidR="00F167C1">
        <w:rPr>
          <w:rFonts w:ascii="Arial" w:hAnsi="Arial" w:cs="Arial"/>
        </w:rPr>
        <w:t>s</w:t>
      </w:r>
      <w:r w:rsidR="001166D7">
        <w:rPr>
          <w:rFonts w:ascii="Arial" w:hAnsi="Arial" w:cs="Arial"/>
        </w:rPr>
        <w:t xml:space="preserve"> your consideration of this matter.</w:t>
      </w:r>
    </w:p>
    <w:p w14:paraId="1A0BA4F7" w14:textId="4BC46A9A" w:rsidR="00F87D5C" w:rsidRDefault="00F87D5C" w:rsidP="00C92904">
      <w:pPr>
        <w:spacing w:after="0" w:line="240" w:lineRule="auto"/>
        <w:rPr>
          <w:rFonts w:ascii="Arial" w:hAnsi="Arial" w:cs="Arial"/>
        </w:rPr>
      </w:pPr>
    </w:p>
    <w:p w14:paraId="493A6BBD" w14:textId="6008EEED" w:rsidR="00F87D5C" w:rsidRDefault="00F87D5C" w:rsidP="00C92904">
      <w:pPr>
        <w:spacing w:after="0" w:line="240" w:lineRule="auto"/>
        <w:rPr>
          <w:rFonts w:ascii="Arial" w:hAnsi="Arial" w:cs="Arial"/>
        </w:rPr>
      </w:pPr>
      <w:r>
        <w:rPr>
          <w:rFonts w:ascii="Arial" w:hAnsi="Arial" w:cs="Arial"/>
        </w:rPr>
        <w:t>Sincerely,</w:t>
      </w:r>
    </w:p>
    <w:p w14:paraId="51C2D6A2" w14:textId="3AB0EB34" w:rsidR="003F25F3" w:rsidRDefault="003F25F3" w:rsidP="00C92904">
      <w:pPr>
        <w:spacing w:after="0" w:line="240" w:lineRule="auto"/>
        <w:rPr>
          <w:rFonts w:ascii="Arial" w:hAnsi="Arial" w:cs="Arial"/>
        </w:rPr>
      </w:pPr>
    </w:p>
    <w:p w14:paraId="303C0860" w14:textId="20D2B88A" w:rsidR="003F25F3" w:rsidRPr="003F25F3" w:rsidRDefault="003F25F3" w:rsidP="00C92904">
      <w:pPr>
        <w:spacing w:after="0" w:line="240" w:lineRule="auto"/>
        <w:rPr>
          <w:rFonts w:ascii="Arial" w:hAnsi="Arial" w:cs="Arial"/>
          <w:b/>
          <w:bCs/>
        </w:rPr>
      </w:pPr>
      <w:r w:rsidRPr="003F25F3">
        <w:rPr>
          <w:rFonts w:ascii="Arial" w:hAnsi="Arial" w:cs="Arial"/>
          <w:b/>
          <w:bCs/>
        </w:rPr>
        <w:t xml:space="preserve">[signature block, </w:t>
      </w:r>
    </w:p>
    <w:p w14:paraId="4EFE4B84" w14:textId="60665C25" w:rsidR="003F25F3" w:rsidRPr="003F25F3" w:rsidRDefault="003F25F3" w:rsidP="00C92904">
      <w:pPr>
        <w:spacing w:after="0" w:line="240" w:lineRule="auto"/>
        <w:rPr>
          <w:rFonts w:ascii="Arial" w:hAnsi="Arial" w:cs="Arial"/>
          <w:b/>
          <w:bCs/>
        </w:rPr>
      </w:pPr>
      <w:r w:rsidRPr="003F25F3">
        <w:rPr>
          <w:rFonts w:ascii="Arial" w:hAnsi="Arial" w:cs="Arial"/>
          <w:b/>
          <w:bCs/>
        </w:rPr>
        <w:t>Name, title]</w:t>
      </w:r>
    </w:p>
    <w:p w14:paraId="3026F2DC" w14:textId="336D6732" w:rsidR="005376E2" w:rsidRDefault="00F167C1" w:rsidP="00F167C1">
      <w:pPr>
        <w:spacing w:after="0" w:line="240" w:lineRule="auto"/>
        <w:contextualSpacing/>
        <w:rPr>
          <w:rFonts w:ascii="Arial" w:hAnsi="Arial" w:cs="Arial"/>
        </w:rPr>
      </w:pPr>
      <w:r>
        <w:rPr>
          <w:rFonts w:ascii="Arial" w:hAnsi="Arial" w:cs="Arial"/>
        </w:rPr>
        <w:br/>
      </w:r>
    </w:p>
    <w:p w14:paraId="500D402E" w14:textId="47BD7AD6" w:rsidR="00C92904" w:rsidRPr="00C92904" w:rsidRDefault="00F167C1" w:rsidP="00957449">
      <w:pPr>
        <w:spacing w:after="0" w:line="240" w:lineRule="auto"/>
        <w:contextualSpacing/>
        <w:rPr>
          <w:rFonts w:ascii="Arial" w:hAnsi="Arial" w:cs="Arial"/>
          <w:b/>
          <w:bCs/>
        </w:rPr>
      </w:pPr>
      <w:r>
        <w:rPr>
          <w:rFonts w:ascii="Arial" w:hAnsi="Arial" w:cs="Arial"/>
        </w:rPr>
        <w:br/>
      </w:r>
    </w:p>
    <w:p w14:paraId="324303B3" w14:textId="7C3F4999" w:rsidR="00C16E51" w:rsidRDefault="00C16E51" w:rsidP="00957449">
      <w:pPr>
        <w:spacing w:after="0" w:line="240" w:lineRule="auto"/>
        <w:rPr>
          <w:rFonts w:ascii="Arial" w:hAnsi="Arial" w:cs="Arial"/>
        </w:rPr>
      </w:pPr>
    </w:p>
    <w:p w14:paraId="22F773B0" w14:textId="5B9B3800" w:rsidR="00C16E51" w:rsidRDefault="00C16E51" w:rsidP="00957449">
      <w:pPr>
        <w:spacing w:after="0" w:line="240" w:lineRule="auto"/>
      </w:pPr>
    </w:p>
    <w:sectPr w:rsidR="00C16E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2F02" w14:textId="77777777" w:rsidR="00C94AA4" w:rsidRDefault="00C94AA4" w:rsidP="00D352C2">
      <w:pPr>
        <w:spacing w:after="0" w:line="240" w:lineRule="auto"/>
      </w:pPr>
      <w:r>
        <w:separator/>
      </w:r>
    </w:p>
  </w:endnote>
  <w:endnote w:type="continuationSeparator" w:id="0">
    <w:p w14:paraId="18AF7955" w14:textId="77777777" w:rsidR="00C94AA4" w:rsidRDefault="00C94AA4" w:rsidP="00D3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2245"/>
      <w:docPartObj>
        <w:docPartGallery w:val="Page Numbers (Bottom of Page)"/>
        <w:docPartUnique/>
      </w:docPartObj>
    </w:sdtPr>
    <w:sdtEndPr>
      <w:rPr>
        <w:noProof/>
      </w:rPr>
    </w:sdtEndPr>
    <w:sdtContent>
      <w:p w14:paraId="258005D5" w14:textId="13F5A6CF" w:rsidR="00D352C2" w:rsidRDefault="00D352C2">
        <w:pPr>
          <w:pStyle w:val="Footer"/>
          <w:jc w:val="right"/>
        </w:pPr>
        <w:r>
          <w:fldChar w:fldCharType="begin"/>
        </w:r>
        <w:r>
          <w:instrText xml:space="preserve"> PAGE   \* MERGEFORMAT </w:instrText>
        </w:r>
        <w:r>
          <w:fldChar w:fldCharType="separate"/>
        </w:r>
        <w:r w:rsidR="0080260F">
          <w:rPr>
            <w:noProof/>
          </w:rPr>
          <w:t>2</w:t>
        </w:r>
        <w:r>
          <w:rPr>
            <w:noProof/>
          </w:rPr>
          <w:fldChar w:fldCharType="end"/>
        </w:r>
      </w:p>
    </w:sdtContent>
  </w:sdt>
  <w:p w14:paraId="0769236A" w14:textId="77777777" w:rsidR="00D352C2" w:rsidRDefault="00D3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8621" w14:textId="77777777" w:rsidR="00C94AA4" w:rsidRDefault="00C94AA4" w:rsidP="00D352C2">
      <w:pPr>
        <w:spacing w:after="0" w:line="240" w:lineRule="auto"/>
      </w:pPr>
      <w:r>
        <w:separator/>
      </w:r>
    </w:p>
  </w:footnote>
  <w:footnote w:type="continuationSeparator" w:id="0">
    <w:p w14:paraId="07A255D6" w14:textId="77777777" w:rsidR="00C94AA4" w:rsidRDefault="00C94AA4" w:rsidP="00D35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49"/>
    <w:rsid w:val="00003819"/>
    <w:rsid w:val="00007BBF"/>
    <w:rsid w:val="000212E1"/>
    <w:rsid w:val="000B2190"/>
    <w:rsid w:val="000C6173"/>
    <w:rsid w:val="000E5EBD"/>
    <w:rsid w:val="001166D7"/>
    <w:rsid w:val="0012186A"/>
    <w:rsid w:val="001361EF"/>
    <w:rsid w:val="00153DD9"/>
    <w:rsid w:val="00166D91"/>
    <w:rsid w:val="00175E25"/>
    <w:rsid w:val="00211059"/>
    <w:rsid w:val="00250B0C"/>
    <w:rsid w:val="002778E5"/>
    <w:rsid w:val="002D232A"/>
    <w:rsid w:val="00300482"/>
    <w:rsid w:val="003025EB"/>
    <w:rsid w:val="0032737B"/>
    <w:rsid w:val="00343CCB"/>
    <w:rsid w:val="00377CA4"/>
    <w:rsid w:val="00384334"/>
    <w:rsid w:val="003874E8"/>
    <w:rsid w:val="003A0607"/>
    <w:rsid w:val="003B4481"/>
    <w:rsid w:val="003C5198"/>
    <w:rsid w:val="003F25F3"/>
    <w:rsid w:val="00440424"/>
    <w:rsid w:val="0046684C"/>
    <w:rsid w:val="004722E3"/>
    <w:rsid w:val="004973B5"/>
    <w:rsid w:val="004A05CA"/>
    <w:rsid w:val="004B5E32"/>
    <w:rsid w:val="00517D7C"/>
    <w:rsid w:val="005376E2"/>
    <w:rsid w:val="00577D1B"/>
    <w:rsid w:val="005A2416"/>
    <w:rsid w:val="005B1DF5"/>
    <w:rsid w:val="006423FF"/>
    <w:rsid w:val="00657C27"/>
    <w:rsid w:val="006B1453"/>
    <w:rsid w:val="006C6687"/>
    <w:rsid w:val="006F3B79"/>
    <w:rsid w:val="006F7507"/>
    <w:rsid w:val="007A6074"/>
    <w:rsid w:val="007E20CE"/>
    <w:rsid w:val="007E7A7B"/>
    <w:rsid w:val="0080260F"/>
    <w:rsid w:val="008318CE"/>
    <w:rsid w:val="00843E80"/>
    <w:rsid w:val="00853AC2"/>
    <w:rsid w:val="00882F06"/>
    <w:rsid w:val="00895144"/>
    <w:rsid w:val="008B2BCC"/>
    <w:rsid w:val="008C4BA0"/>
    <w:rsid w:val="008D505F"/>
    <w:rsid w:val="008E2D55"/>
    <w:rsid w:val="00943517"/>
    <w:rsid w:val="00957449"/>
    <w:rsid w:val="00984C27"/>
    <w:rsid w:val="00985742"/>
    <w:rsid w:val="009F1411"/>
    <w:rsid w:val="00A12C75"/>
    <w:rsid w:val="00A55493"/>
    <w:rsid w:val="00A854A7"/>
    <w:rsid w:val="00AE21DA"/>
    <w:rsid w:val="00B025CD"/>
    <w:rsid w:val="00B40023"/>
    <w:rsid w:val="00B67084"/>
    <w:rsid w:val="00B85EF0"/>
    <w:rsid w:val="00BE0B8A"/>
    <w:rsid w:val="00BF07F8"/>
    <w:rsid w:val="00C16E51"/>
    <w:rsid w:val="00C2156D"/>
    <w:rsid w:val="00C36206"/>
    <w:rsid w:val="00C37F17"/>
    <w:rsid w:val="00C41B8A"/>
    <w:rsid w:val="00C47FD9"/>
    <w:rsid w:val="00C531C3"/>
    <w:rsid w:val="00C841F7"/>
    <w:rsid w:val="00C84B2B"/>
    <w:rsid w:val="00C92904"/>
    <w:rsid w:val="00C94AA4"/>
    <w:rsid w:val="00CA427D"/>
    <w:rsid w:val="00CD74C0"/>
    <w:rsid w:val="00D101B7"/>
    <w:rsid w:val="00D352C2"/>
    <w:rsid w:val="00D56D8F"/>
    <w:rsid w:val="00D57A05"/>
    <w:rsid w:val="00D72638"/>
    <w:rsid w:val="00DF0ABE"/>
    <w:rsid w:val="00E04DF4"/>
    <w:rsid w:val="00E5131F"/>
    <w:rsid w:val="00E864C4"/>
    <w:rsid w:val="00E94A96"/>
    <w:rsid w:val="00ED065A"/>
    <w:rsid w:val="00EE6B53"/>
    <w:rsid w:val="00EF52D4"/>
    <w:rsid w:val="00F167C1"/>
    <w:rsid w:val="00F713DB"/>
    <w:rsid w:val="00F87D5C"/>
    <w:rsid w:val="00F96198"/>
    <w:rsid w:val="00FB41F7"/>
    <w:rsid w:val="00FD5E77"/>
    <w:rsid w:val="00FF1A38"/>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FA57"/>
  <w15:chartTrackingRefBased/>
  <w15:docId w15:val="{6077AEBA-0F0B-445F-A4BF-C819CF62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E80"/>
    <w:rPr>
      <w:color w:val="0563C1" w:themeColor="hyperlink"/>
      <w:u w:val="single"/>
    </w:rPr>
  </w:style>
  <w:style w:type="character" w:customStyle="1" w:styleId="UnresolvedMention1">
    <w:name w:val="Unresolved Mention1"/>
    <w:basedOn w:val="DefaultParagraphFont"/>
    <w:uiPriority w:val="99"/>
    <w:semiHidden/>
    <w:unhideWhenUsed/>
    <w:rsid w:val="00843E80"/>
    <w:rPr>
      <w:color w:val="605E5C"/>
      <w:shd w:val="clear" w:color="auto" w:fill="E1DFDD"/>
    </w:rPr>
  </w:style>
  <w:style w:type="paragraph" w:styleId="Header">
    <w:name w:val="header"/>
    <w:basedOn w:val="Normal"/>
    <w:link w:val="HeaderChar"/>
    <w:uiPriority w:val="99"/>
    <w:unhideWhenUsed/>
    <w:rsid w:val="00D3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C2"/>
  </w:style>
  <w:style w:type="paragraph" w:styleId="Footer">
    <w:name w:val="footer"/>
    <w:basedOn w:val="Normal"/>
    <w:link w:val="FooterChar"/>
    <w:uiPriority w:val="99"/>
    <w:unhideWhenUsed/>
    <w:rsid w:val="00D3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C2"/>
  </w:style>
  <w:style w:type="paragraph" w:styleId="FootnoteText">
    <w:name w:val="footnote text"/>
    <w:basedOn w:val="Normal"/>
    <w:link w:val="FootnoteTextChar"/>
    <w:uiPriority w:val="99"/>
    <w:semiHidden/>
    <w:unhideWhenUsed/>
    <w:rsid w:val="00F71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3DB"/>
    <w:rPr>
      <w:sz w:val="20"/>
      <w:szCs w:val="20"/>
    </w:rPr>
  </w:style>
  <w:style w:type="character" w:styleId="FootnoteReference">
    <w:name w:val="footnote reference"/>
    <w:basedOn w:val="DefaultParagraphFont"/>
    <w:uiPriority w:val="99"/>
    <w:semiHidden/>
    <w:unhideWhenUsed/>
    <w:rsid w:val="00F71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dministrative.rulings@fincen.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A2C469B1AD7849A221FF2F156AD28C" ma:contentTypeVersion="24" ma:contentTypeDescription="Create a new document." ma:contentTypeScope="" ma:versionID="59baa039f92b15f62ab306f745312956">
  <xsd:schema xmlns:xsd="http://www.w3.org/2001/XMLSchema" xmlns:xs="http://www.w3.org/2001/XMLSchema" xmlns:p="http://schemas.microsoft.com/office/2006/metadata/properties" xmlns:ns2="1b4b7104-c62a-46a1-a23d-6174e7498219" xmlns:ns3="dbb10f0c-d838-4d45-a5d1-e6172f92ce0e" targetNamespace="http://schemas.microsoft.com/office/2006/metadata/properties" ma:root="true" ma:fieldsID="8150fbdbfa78237df5758942ef93a63a" ns2:_="" ns3:_="">
    <xsd:import namespace="1b4b7104-c62a-46a1-a23d-6174e7498219"/>
    <xsd:import namespace="dbb10f0c-d838-4d45-a5d1-e6172f92ce0e"/>
    <xsd:element name="properties">
      <xsd:complexType>
        <xsd:sequence>
          <xsd:element name="documentManagement">
            <xsd:complexType>
              <xsd:all>
                <xsd:element ref="ns2:MediaServiceMetadata" minOccurs="0"/>
                <xsd:element ref="ns2:MediaServiceFastMetadata" minOccurs="0"/>
                <xsd:element ref="ns2:Channel" minOccurs="0"/>
                <xsd:element ref="ns2:Due_x0020_Date_x002f_Publication_x0020_Date" minOccurs="0"/>
                <xsd:element ref="ns2:Audience"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otal_x0020_Email_x0020_Clicks" minOccurs="0"/>
                <xsd:element ref="ns2:AverageTimeonPage" minOccurs="0"/>
                <xsd:element ref="ns2:WordCount" minOccurs="0"/>
                <xsd:element ref="ns2:WIBankerDaily" minOccurs="0"/>
                <xsd:element ref="ns2:MediaServiceOCR" minOccurs="0"/>
                <xsd:element ref="ns3:SharedWithUsers" minOccurs="0"/>
                <xsd:element ref="ns3:SharedWithDetails" minOccurs="0"/>
                <xsd:element ref="ns2:WIBankerPrintIssue" minOccurs="0"/>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b7104-c62a-46a1-a23d-6174e74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annel" ma:index="10" nillable="true" ma:displayName="Channel" ma:description="Where this will be distributed" ma:format="Dropdown" ma:internalName="Channel">
      <xsd:complexType>
        <xsd:complexContent>
          <xsd:extension base="dms:MultiChoice">
            <xsd:sequence>
              <xsd:element name="Value" maxOccurs="unbounded" minOccurs="0" nillable="true">
                <xsd:simpleType>
                  <xsd:restriction base="dms:Choice">
                    <xsd:enumeration value="Social Media"/>
                    <xsd:enumeration value="Email"/>
                    <xsd:enumeration value="Print"/>
                    <xsd:enumeration value="Website"/>
                  </xsd:restriction>
                </xsd:simpleType>
              </xsd:element>
            </xsd:sequence>
          </xsd:extension>
        </xsd:complexContent>
      </xsd:complexType>
    </xsd:element>
    <xsd:element name="Due_x0020_Date_x002f_Publication_x0020_Date" ma:index="11" nillable="true" ma:displayName="Wisbank.com" ma:description="When will this content be published on wisbank.com?" ma:format="DateOnly" ma:internalName="Due_x0020_Date_x002f_Publication_x0020_Date">
      <xsd:simpleType>
        <xsd:restriction base="dms:DateTime"/>
      </xsd:simpleType>
    </xsd:element>
    <xsd:element name="Audience" ma:index="12" nillable="true" ma:displayName="Audience" ma:description="Who is the intended audience for this piece?" ma:format="Dropdown" ma:internalName="Audience">
      <xsd:complexType>
        <xsd:complexContent>
          <xsd:extension base="dms:MultiChoiceFillIn">
            <xsd:sequence>
              <xsd:element name="Value" maxOccurs="unbounded" minOccurs="0" nillable="true">
                <xsd:simpleType>
                  <xsd:union memberTypes="dms:Text">
                    <xsd:simpleType>
                      <xsd:restriction base="dms:Choice">
                        <xsd:enumeration value="Ag bankers"/>
                        <xsd:enumeration value="Ag Section Members"/>
                        <xsd:enumeration value="Agriculture Loan Officer"/>
                        <xsd:enumeration value="Associate Members"/>
                        <xsd:enumeration value="Bank Directors"/>
                        <xsd:enumeration value="BOLT members"/>
                        <xsd:enumeration value="BOLT Section Members"/>
                        <xsd:enumeration value="Branch Managers"/>
                        <xsd:enumeration value="Cashier/Accounting"/>
                        <xsd:enumeration value="CBC Basic Program Member"/>
                        <xsd:enumeration value="CEOs"/>
                        <xsd:enumeration value="CFOs"/>
                        <xsd:enumeration value="Commercial Loan Officer"/>
                        <xsd:enumeration value="Committee Members"/>
                        <xsd:enumeration value="Compliance Officer"/>
                        <xsd:enumeration value="Compliance staff"/>
                        <xsd:enumeration value="Consumer Loan Officer"/>
                        <xsd:enumeration value="Consumer/Retail Banker"/>
                        <xsd:enumeration value="Credit Analyst"/>
                        <xsd:enumeration value="Directors"/>
                        <xsd:enumeration value="Emerging Leaders"/>
                        <xsd:enumeration value="Executive/Management Team"/>
                        <xsd:enumeration value="Financial Literacy banker"/>
                        <xsd:enumeration value="GR-Interested Party"/>
                        <xsd:enumeration value="Head Teller"/>
                        <xsd:enumeration value="HR Managers"/>
                        <xsd:enumeration value="IRA Manager"/>
                        <xsd:enumeration value="IT-Operations Manager"/>
                        <xsd:enumeration value="Legislators"/>
                        <xsd:enumeration value="Lenders"/>
                        <xsd:enumeration value="Loan Officer"/>
                        <xsd:enumeration value="Marketing/Sales Manager"/>
                        <xsd:enumeration value="Media"/>
                        <xsd:enumeration value="Mortgage Loan Officer"/>
                        <xsd:enumeration value="Opinion Leaders"/>
                        <xsd:enumeration value="Potential banker volunteers"/>
                        <xsd:enumeration value="Power of Community Week Members"/>
                        <xsd:enumeration value="Public"/>
                        <xsd:enumeration value="Retail bankers"/>
                        <xsd:enumeration value="Retail Section Members"/>
                        <xsd:enumeration value="Security Officer"/>
                        <xsd:enumeration value="Shareholders"/>
                        <xsd:enumeration value="Training Manager"/>
                        <xsd:enumeration value="Trust Officer"/>
                        <xsd:enumeration value="Trust Section Members"/>
                      </xsd:restriction>
                    </xsd:simpleType>
                  </xsd:un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otal_x0020_Email_x0020_Clicks" ma:index="20" nillable="true" ma:displayName="Unique Email Clicks" ma:description="Number of unique clicks in all email distribution" ma:format="Dropdown" ma:internalName="Total_x0020_Email_x0020_Clicks">
      <xsd:simpleType>
        <xsd:restriction base="dms:Text">
          <xsd:maxLength value="255"/>
        </xsd:restriction>
      </xsd:simpleType>
    </xsd:element>
    <xsd:element name="AverageTimeonPage" ma:index="21" nillable="true" ma:displayName="Average Time on Page" ma:description="Average time on page stat from GA (one month after publication online)" ma:format="Dropdown" ma:internalName="AverageTimeonPage">
      <xsd:simpleType>
        <xsd:restriction base="dms:Text">
          <xsd:maxLength value="255"/>
        </xsd:restriction>
      </xsd:simpleType>
    </xsd:element>
    <xsd:element name="WordCount" ma:index="22" nillable="true" ma:displayName="Word Count" ma:decimals="0" ma:description="Word count of final document" ma:format="Dropdown" ma:internalName="WordCount" ma:percentage="FALSE">
      <xsd:simpleType>
        <xsd:restriction base="dms:Number"/>
      </xsd:simpleType>
    </xsd:element>
    <xsd:element name="WIBankerDaily" ma:index="23" nillable="true" ma:displayName="WI Banker Daily" ma:description="Date the article was first published in the Wisconsin Banker Daily" ma:format="DateOnly" ma:internalName="WIBankerDaily">
      <xsd:simpleType>
        <xsd:restriction base="dms:DateTime"/>
      </xsd:simpleType>
    </xsd:element>
    <xsd:element name="MediaServiceOCR" ma:index="24" nillable="true" ma:displayName="Extracted Text" ma:internalName="MediaServiceOCR" ma:readOnly="true">
      <xsd:simpleType>
        <xsd:restriction base="dms:Note">
          <xsd:maxLength value="255"/>
        </xsd:restriction>
      </xsd:simpleType>
    </xsd:element>
    <xsd:element name="WIBankerPrintIssue" ma:index="27" nillable="true" ma:displayName="WI Banker Print Issue" ma:description="Month Year" ma:format="Dropdown" ma:internalName="WIBankerPrintIssue">
      <xsd:simpleType>
        <xsd:restriction base="dms:Text">
          <xsd:maxLength value="255"/>
        </xsd:restriction>
      </xsd:simpleType>
    </xsd:element>
    <xsd:element name="Author0" ma:index="28" nillable="true" ma:displayName="Author" ma:description="Article write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b10f0c-d838-4d45-a5d1-e6172f92ce0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tal_x0020_Email_x0020_Clicks xmlns="1b4b7104-c62a-46a1-a23d-6174e7498219" xsi:nil="true"/>
    <WIBankerPrintIssue xmlns="1b4b7104-c62a-46a1-a23d-6174e7498219" xsi:nil="true"/>
    <Author0 xmlns="1b4b7104-c62a-46a1-a23d-6174e7498219">
      <UserInfo>
        <DisplayName/>
        <AccountId xsi:nil="true"/>
        <AccountType/>
      </UserInfo>
    </Author0>
    <Channel xmlns="1b4b7104-c62a-46a1-a23d-6174e7498219"/>
    <WordCount xmlns="1b4b7104-c62a-46a1-a23d-6174e7498219" xsi:nil="true"/>
    <AverageTimeonPage xmlns="1b4b7104-c62a-46a1-a23d-6174e7498219" xsi:nil="true"/>
    <Due_x0020_Date_x002f_Publication_x0020_Date xmlns="1b4b7104-c62a-46a1-a23d-6174e7498219" xsi:nil="true"/>
    <Audience xmlns="1b4b7104-c62a-46a1-a23d-6174e7498219"/>
    <WIBankerDaily xmlns="1b4b7104-c62a-46a1-a23d-6174e7498219" xsi:nil="true"/>
  </documentManagement>
</p:properties>
</file>

<file path=customXml/itemProps1.xml><?xml version="1.0" encoding="utf-8"?>
<ds:datastoreItem xmlns:ds="http://schemas.openxmlformats.org/officeDocument/2006/customXml" ds:itemID="{D67E611C-295D-45F9-BAB5-320AF78B08F7}">
  <ds:schemaRefs>
    <ds:schemaRef ds:uri="http://schemas.openxmlformats.org/officeDocument/2006/bibliography"/>
  </ds:schemaRefs>
</ds:datastoreItem>
</file>

<file path=customXml/itemProps2.xml><?xml version="1.0" encoding="utf-8"?>
<ds:datastoreItem xmlns:ds="http://schemas.openxmlformats.org/officeDocument/2006/customXml" ds:itemID="{FE6497E0-3436-465F-BE72-51F74BCCC4A6}"/>
</file>

<file path=customXml/itemProps3.xml><?xml version="1.0" encoding="utf-8"?>
<ds:datastoreItem xmlns:ds="http://schemas.openxmlformats.org/officeDocument/2006/customXml" ds:itemID="{25AFF03A-DD2B-4545-B98C-F1B5C8217A2C}"/>
</file>

<file path=customXml/itemProps4.xml><?xml version="1.0" encoding="utf-8"?>
<ds:datastoreItem xmlns:ds="http://schemas.openxmlformats.org/officeDocument/2006/customXml" ds:itemID="{77FE872E-379D-4435-80C5-2C3EF78EBD3D}"/>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Mackinnon</dc:creator>
  <cp:keywords/>
  <dc:description/>
  <cp:lastModifiedBy>Heather Mackinnon</cp:lastModifiedBy>
  <cp:revision>3</cp:revision>
  <dcterms:created xsi:type="dcterms:W3CDTF">2021-04-21T17:58:00Z</dcterms:created>
  <dcterms:modified xsi:type="dcterms:W3CDTF">2021-04-21T18:07:00Z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0x01010026A2C469B1AD7849A221FF2F156AD28C</vt:lpwstr>
  </property>
</Properties>
</file>