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A06D" w14:textId="610A7C78" w:rsidR="00A52AA0" w:rsidRDefault="0024752C">
      <w:pPr>
        <w:spacing w:after="160" w:line="259" w:lineRule="auto"/>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58240" behindDoc="1" locked="0" layoutInCell="1" allowOverlap="1" wp14:anchorId="0D9697CE" wp14:editId="1650F3BD">
            <wp:simplePos x="0" y="0"/>
            <wp:positionH relativeFrom="margin">
              <wp:align>center</wp:align>
            </wp:positionH>
            <wp:positionV relativeFrom="page">
              <wp:align>center</wp:align>
            </wp:positionV>
            <wp:extent cx="6492240" cy="9171432"/>
            <wp:effectExtent l="0" t="0" r="3810" b="0"/>
            <wp:wrapTight wrapText="bothSides">
              <wp:wrapPolygon edited="0">
                <wp:start x="0" y="0"/>
                <wp:lineTo x="0" y="21536"/>
                <wp:lineTo x="21549" y="21536"/>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9171432"/>
                    </a:xfrm>
                    <a:prstGeom prst="rect">
                      <a:avLst/>
                    </a:prstGeom>
                    <a:noFill/>
                  </pic:spPr>
                </pic:pic>
              </a:graphicData>
            </a:graphic>
            <wp14:sizeRelH relativeFrom="margin">
              <wp14:pctWidth>0</wp14:pctWidth>
            </wp14:sizeRelH>
            <wp14:sizeRelV relativeFrom="margin">
              <wp14:pctHeight>0</wp14:pctHeight>
            </wp14:sizeRelV>
          </wp:anchor>
        </w:drawing>
      </w:r>
    </w:p>
    <w:p w14:paraId="64ACCB37" w14:textId="0909F739" w:rsidR="005338E0" w:rsidRDefault="005338E0" w:rsidP="005338E0">
      <w:pPr>
        <w:jc w:val="center"/>
        <w:rPr>
          <w:rFonts w:ascii="Arial" w:hAnsi="Arial" w:cs="Arial"/>
          <w:b/>
          <w:sz w:val="28"/>
          <w:szCs w:val="28"/>
          <w:u w:val="single"/>
        </w:rPr>
      </w:pPr>
      <w:r w:rsidRPr="005338E0">
        <w:rPr>
          <w:rFonts w:ascii="Arial" w:hAnsi="Arial" w:cs="Arial"/>
          <w:b/>
          <w:sz w:val="28"/>
          <w:szCs w:val="28"/>
          <w:u w:val="single"/>
        </w:rPr>
        <w:lastRenderedPageBreak/>
        <w:t>Regulation Z Ability to Repay</w:t>
      </w:r>
      <w:r>
        <w:rPr>
          <w:rFonts w:ascii="Arial" w:hAnsi="Arial" w:cs="Arial"/>
          <w:b/>
          <w:sz w:val="28"/>
          <w:szCs w:val="28"/>
          <w:u w:val="single"/>
        </w:rPr>
        <w:t>:</w:t>
      </w:r>
    </w:p>
    <w:p w14:paraId="5872D15D" w14:textId="5DE992AC" w:rsidR="005338E0" w:rsidRPr="005338E0" w:rsidRDefault="005338E0" w:rsidP="005338E0">
      <w:pPr>
        <w:jc w:val="center"/>
        <w:rPr>
          <w:rFonts w:ascii="Arial" w:hAnsi="Arial" w:cs="Arial"/>
          <w:sz w:val="28"/>
          <w:szCs w:val="28"/>
        </w:rPr>
      </w:pPr>
      <w:r w:rsidRPr="005338E0">
        <w:rPr>
          <w:rFonts w:ascii="Arial" w:hAnsi="Arial" w:cs="Arial"/>
          <w:b/>
          <w:sz w:val="28"/>
          <w:szCs w:val="28"/>
          <w:u w:val="single"/>
        </w:rPr>
        <w:t>Revised General QM Loan Definition Toolkit</w:t>
      </w:r>
    </w:p>
    <w:p w14:paraId="47D6BFC5" w14:textId="1A65CB12" w:rsidR="005338E0" w:rsidRDefault="005338E0" w:rsidP="005338E0">
      <w:pPr>
        <w:jc w:val="center"/>
        <w:rPr>
          <w:rFonts w:ascii="Arial" w:hAnsi="Arial" w:cs="Arial"/>
        </w:rPr>
      </w:pPr>
      <w:r w:rsidRPr="008010B1">
        <w:rPr>
          <w:rFonts w:ascii="Arial" w:hAnsi="Arial" w:cs="Arial"/>
        </w:rPr>
        <w:t xml:space="preserve">For use to </w:t>
      </w:r>
      <w:r w:rsidR="00C23D6E" w:rsidRPr="008010B1">
        <w:rPr>
          <w:rFonts w:ascii="Arial" w:hAnsi="Arial" w:cs="Arial"/>
        </w:rPr>
        <w:t xml:space="preserve">supplement </w:t>
      </w:r>
      <w:r w:rsidRPr="008010B1">
        <w:rPr>
          <w:rFonts w:ascii="Arial" w:hAnsi="Arial" w:cs="Arial"/>
        </w:rPr>
        <w:t xml:space="preserve">a financial institution’s </w:t>
      </w:r>
      <w:r w:rsidR="006968B2" w:rsidRPr="008010B1">
        <w:rPr>
          <w:rFonts w:ascii="Arial" w:hAnsi="Arial" w:cs="Arial"/>
        </w:rPr>
        <w:t>residential mortgage loan policy and underwriting procedures regarding residential mortgages</w:t>
      </w:r>
      <w:r w:rsidR="00E64367" w:rsidRPr="008010B1">
        <w:rPr>
          <w:rFonts w:ascii="Arial" w:hAnsi="Arial" w:cs="Arial"/>
        </w:rPr>
        <w:t xml:space="preserve">. </w:t>
      </w:r>
      <w:r w:rsidR="00C23D6E" w:rsidRPr="008010B1">
        <w:rPr>
          <w:rFonts w:ascii="Arial" w:hAnsi="Arial" w:cs="Arial"/>
        </w:rPr>
        <w:t>The toolkit</w:t>
      </w:r>
      <w:r w:rsidR="00E64367" w:rsidRPr="008010B1">
        <w:rPr>
          <w:rFonts w:ascii="Arial" w:hAnsi="Arial" w:cs="Arial"/>
        </w:rPr>
        <w:t xml:space="preserve"> has been designed specific</w:t>
      </w:r>
      <w:r w:rsidR="00C23D6E" w:rsidRPr="008010B1">
        <w:rPr>
          <w:rFonts w:ascii="Arial" w:hAnsi="Arial" w:cs="Arial"/>
        </w:rPr>
        <w:t>ally to address</w:t>
      </w:r>
      <w:r w:rsidR="00E64367" w:rsidRPr="008010B1">
        <w:rPr>
          <w:rFonts w:ascii="Arial" w:hAnsi="Arial" w:cs="Arial"/>
        </w:rPr>
        <w:t xml:space="preserve"> </w:t>
      </w:r>
      <w:r w:rsidR="00C23D6E" w:rsidRPr="008010B1">
        <w:rPr>
          <w:rFonts w:ascii="Arial" w:hAnsi="Arial" w:cs="Arial"/>
        </w:rPr>
        <w:t xml:space="preserve">components of the December 2020 final rule which revised the definition of </w:t>
      </w:r>
      <w:r w:rsidR="005F7EC4" w:rsidRPr="008010B1">
        <w:rPr>
          <w:rFonts w:ascii="Arial" w:hAnsi="Arial" w:cs="Arial"/>
        </w:rPr>
        <w:t xml:space="preserve">a </w:t>
      </w:r>
      <w:r w:rsidR="004504D8" w:rsidRPr="008010B1">
        <w:rPr>
          <w:rFonts w:ascii="Arial" w:hAnsi="Arial" w:cs="Arial"/>
        </w:rPr>
        <w:t xml:space="preserve">General </w:t>
      </w:r>
      <w:r w:rsidR="006968B2" w:rsidRPr="008010B1">
        <w:rPr>
          <w:rFonts w:ascii="Arial" w:hAnsi="Arial" w:cs="Arial"/>
        </w:rPr>
        <w:t>Qualified Mortgage (</w:t>
      </w:r>
      <w:r w:rsidR="00C23D6E" w:rsidRPr="008010B1">
        <w:rPr>
          <w:rFonts w:ascii="Arial" w:hAnsi="Arial" w:cs="Arial"/>
        </w:rPr>
        <w:t xml:space="preserve">General </w:t>
      </w:r>
      <w:r w:rsidR="006968B2" w:rsidRPr="008010B1">
        <w:rPr>
          <w:rFonts w:ascii="Arial" w:hAnsi="Arial" w:cs="Arial"/>
        </w:rPr>
        <w:t>QM).</w:t>
      </w:r>
      <w:r w:rsidR="009F05EF">
        <w:rPr>
          <w:rFonts w:ascii="Arial" w:hAnsi="Arial" w:cs="Arial"/>
        </w:rPr>
        <w:t xml:space="preserve"> </w:t>
      </w:r>
    </w:p>
    <w:p w14:paraId="1487B106" w14:textId="77777777" w:rsidR="005338E0" w:rsidRDefault="005338E0" w:rsidP="005338E0">
      <w:pPr>
        <w:jc w:val="center"/>
        <w:rPr>
          <w:rFonts w:ascii="Arial" w:hAnsi="Arial" w:cs="Arial"/>
        </w:rPr>
      </w:pPr>
    </w:p>
    <w:p w14:paraId="349EFF75" w14:textId="77777777" w:rsidR="005338E0" w:rsidRDefault="005338E0" w:rsidP="005338E0">
      <w:pPr>
        <w:jc w:val="center"/>
        <w:rPr>
          <w:rFonts w:ascii="Arial" w:hAnsi="Arial" w:cs="Arial"/>
        </w:rPr>
      </w:pPr>
    </w:p>
    <w:p w14:paraId="52BB01E5" w14:textId="77777777" w:rsidR="005338E0" w:rsidRDefault="005338E0" w:rsidP="005338E0">
      <w:pPr>
        <w:jc w:val="center"/>
        <w:rPr>
          <w:rFonts w:ascii="Arial" w:hAnsi="Arial" w:cs="Arial"/>
        </w:rPr>
      </w:pPr>
    </w:p>
    <w:p w14:paraId="6B449896" w14:textId="77777777" w:rsidR="005338E0" w:rsidRDefault="005338E0" w:rsidP="005338E0">
      <w:pPr>
        <w:jc w:val="center"/>
        <w:rPr>
          <w:rFonts w:ascii="Arial" w:hAnsi="Arial" w:cs="Arial"/>
          <w:b/>
          <w:u w:val="single"/>
        </w:rPr>
      </w:pPr>
      <w:r>
        <w:rPr>
          <w:rFonts w:ascii="Arial" w:hAnsi="Arial" w:cs="Arial"/>
          <w:b/>
          <w:u w:val="single"/>
        </w:rPr>
        <w:t>TABLE OF CONTENTS</w:t>
      </w:r>
    </w:p>
    <w:p w14:paraId="419EAFFF" w14:textId="77777777" w:rsidR="005338E0" w:rsidRDefault="005338E0" w:rsidP="005338E0">
      <w:pPr>
        <w:jc w:val="center"/>
        <w:rPr>
          <w:rFonts w:ascii="Arial" w:hAnsi="Arial" w:cs="Arial"/>
        </w:rPr>
      </w:pPr>
    </w:p>
    <w:p w14:paraId="7FD2AD10" w14:textId="77777777" w:rsidR="005338E0" w:rsidRDefault="005338E0" w:rsidP="005338E0">
      <w:pPr>
        <w:jc w:val="center"/>
        <w:rPr>
          <w:rFonts w:ascii="Arial" w:hAnsi="Arial" w:cs="Arial"/>
        </w:rPr>
      </w:pPr>
    </w:p>
    <w:p w14:paraId="50464070" w14:textId="3EE1F035" w:rsidR="005338E0" w:rsidRDefault="005338E0" w:rsidP="005338E0">
      <w:pPr>
        <w:tabs>
          <w:tab w:val="left" w:pos="7740"/>
        </w:tabs>
        <w:rPr>
          <w:rFonts w:ascii="Arial" w:hAnsi="Arial" w:cs="Arial"/>
        </w:rPr>
      </w:pPr>
      <w:r>
        <w:rPr>
          <w:rFonts w:ascii="Arial" w:hAnsi="Arial" w:cs="Arial"/>
        </w:rPr>
        <w:t>Introduction</w:t>
      </w:r>
      <w:r>
        <w:rPr>
          <w:rFonts w:ascii="Arial" w:hAnsi="Arial" w:cs="Arial"/>
        </w:rPr>
        <w:tab/>
        <w:t xml:space="preserve">Page </w:t>
      </w:r>
      <w:r w:rsidR="003559BF">
        <w:rPr>
          <w:rFonts w:ascii="Arial" w:hAnsi="Arial" w:cs="Arial"/>
        </w:rPr>
        <w:t>3</w:t>
      </w:r>
    </w:p>
    <w:p w14:paraId="3222EBD2" w14:textId="77777777" w:rsidR="005338E0" w:rsidRDefault="005338E0" w:rsidP="005338E0">
      <w:pPr>
        <w:tabs>
          <w:tab w:val="left" w:pos="7740"/>
        </w:tabs>
        <w:rPr>
          <w:rFonts w:ascii="Arial" w:hAnsi="Arial" w:cs="Arial"/>
        </w:rPr>
      </w:pPr>
    </w:p>
    <w:p w14:paraId="00BD96AF" w14:textId="049E6EE6" w:rsidR="005338E0" w:rsidRDefault="006968B2" w:rsidP="005338E0">
      <w:pPr>
        <w:tabs>
          <w:tab w:val="left" w:pos="7740"/>
        </w:tabs>
        <w:rPr>
          <w:rFonts w:ascii="Arial" w:hAnsi="Arial" w:cs="Arial"/>
        </w:rPr>
      </w:pPr>
      <w:r>
        <w:rPr>
          <w:rFonts w:ascii="Arial" w:hAnsi="Arial" w:cs="Arial"/>
        </w:rPr>
        <w:t>Background</w:t>
      </w:r>
      <w:r w:rsidR="005338E0">
        <w:rPr>
          <w:rFonts w:ascii="Arial" w:hAnsi="Arial" w:cs="Arial"/>
        </w:rPr>
        <w:tab/>
        <w:t xml:space="preserve">Page </w:t>
      </w:r>
      <w:r w:rsidR="009629AD">
        <w:rPr>
          <w:rFonts w:ascii="Arial" w:hAnsi="Arial" w:cs="Arial"/>
        </w:rPr>
        <w:t>4</w:t>
      </w:r>
    </w:p>
    <w:p w14:paraId="044A5E51" w14:textId="77777777" w:rsidR="005338E0" w:rsidRDefault="005338E0" w:rsidP="005338E0">
      <w:pPr>
        <w:tabs>
          <w:tab w:val="left" w:pos="7740"/>
        </w:tabs>
        <w:rPr>
          <w:rFonts w:ascii="Arial" w:hAnsi="Arial" w:cs="Arial"/>
        </w:rPr>
      </w:pPr>
    </w:p>
    <w:p w14:paraId="3410F962" w14:textId="386AE990" w:rsidR="005338E0" w:rsidRDefault="00327256" w:rsidP="005338E0">
      <w:pPr>
        <w:tabs>
          <w:tab w:val="left" w:pos="7740"/>
        </w:tabs>
        <w:rPr>
          <w:rFonts w:ascii="Arial" w:hAnsi="Arial" w:cs="Arial"/>
        </w:rPr>
      </w:pPr>
      <w:r>
        <w:rPr>
          <w:rFonts w:ascii="Arial" w:hAnsi="Arial" w:cs="Arial"/>
        </w:rPr>
        <w:t xml:space="preserve">Revised </w:t>
      </w:r>
      <w:r w:rsidR="00653427">
        <w:rPr>
          <w:rFonts w:ascii="Arial" w:hAnsi="Arial" w:cs="Arial"/>
        </w:rPr>
        <w:t xml:space="preserve">General </w:t>
      </w:r>
      <w:r w:rsidR="006968B2">
        <w:rPr>
          <w:rFonts w:ascii="Arial" w:hAnsi="Arial" w:cs="Arial"/>
        </w:rPr>
        <w:t xml:space="preserve">QM </w:t>
      </w:r>
      <w:r>
        <w:rPr>
          <w:rFonts w:ascii="Arial" w:hAnsi="Arial" w:cs="Arial"/>
        </w:rPr>
        <w:t>Definition</w:t>
      </w:r>
      <w:r w:rsidR="005338E0">
        <w:rPr>
          <w:rFonts w:ascii="Arial" w:hAnsi="Arial" w:cs="Arial"/>
        </w:rPr>
        <w:tab/>
        <w:t xml:space="preserve">Page </w:t>
      </w:r>
      <w:r w:rsidR="00455700">
        <w:rPr>
          <w:rFonts w:ascii="Arial" w:hAnsi="Arial" w:cs="Arial"/>
        </w:rPr>
        <w:t>5</w:t>
      </w:r>
    </w:p>
    <w:p w14:paraId="0A3BED2B" w14:textId="77777777" w:rsidR="005338E0" w:rsidRDefault="005338E0" w:rsidP="005338E0">
      <w:pPr>
        <w:tabs>
          <w:tab w:val="left" w:pos="7740"/>
        </w:tabs>
        <w:rPr>
          <w:rFonts w:ascii="Arial" w:hAnsi="Arial" w:cs="Arial"/>
        </w:rPr>
      </w:pPr>
    </w:p>
    <w:p w14:paraId="38064687" w14:textId="20B3F550" w:rsidR="005338E0" w:rsidRDefault="00653427" w:rsidP="005338E0">
      <w:pPr>
        <w:tabs>
          <w:tab w:val="left" w:pos="7740"/>
        </w:tabs>
        <w:rPr>
          <w:rFonts w:ascii="Arial" w:hAnsi="Arial" w:cs="Arial"/>
        </w:rPr>
      </w:pPr>
      <w:r>
        <w:rPr>
          <w:rFonts w:ascii="Arial" w:hAnsi="Arial" w:cs="Arial"/>
        </w:rPr>
        <w:t>Implementation Considerations</w:t>
      </w:r>
      <w:r w:rsidR="005338E0">
        <w:rPr>
          <w:rFonts w:ascii="Arial" w:hAnsi="Arial" w:cs="Arial"/>
        </w:rPr>
        <w:tab/>
        <w:t xml:space="preserve">Page </w:t>
      </w:r>
      <w:r w:rsidR="00455700">
        <w:rPr>
          <w:rFonts w:ascii="Arial" w:hAnsi="Arial" w:cs="Arial"/>
        </w:rPr>
        <w:t>9</w:t>
      </w:r>
    </w:p>
    <w:p w14:paraId="7CB9AD1E" w14:textId="7A334B82" w:rsidR="00327256" w:rsidRDefault="00327256" w:rsidP="005338E0">
      <w:pPr>
        <w:tabs>
          <w:tab w:val="left" w:pos="7740"/>
        </w:tabs>
        <w:rPr>
          <w:rFonts w:ascii="Arial" w:hAnsi="Arial" w:cs="Arial"/>
        </w:rPr>
      </w:pPr>
    </w:p>
    <w:p w14:paraId="1CE4C4EC" w14:textId="710A647A" w:rsidR="00327256" w:rsidRDefault="00327256" w:rsidP="005338E0">
      <w:pPr>
        <w:tabs>
          <w:tab w:val="left" w:pos="7740"/>
        </w:tabs>
        <w:rPr>
          <w:rFonts w:ascii="Arial" w:hAnsi="Arial" w:cs="Arial"/>
        </w:rPr>
      </w:pPr>
      <w:r>
        <w:rPr>
          <w:rFonts w:ascii="Arial" w:hAnsi="Arial" w:cs="Arial"/>
        </w:rPr>
        <w:t>Implementation Checklist</w:t>
      </w:r>
      <w:r>
        <w:rPr>
          <w:rFonts w:ascii="Arial" w:hAnsi="Arial" w:cs="Arial"/>
        </w:rPr>
        <w:tab/>
        <w:t xml:space="preserve">Page </w:t>
      </w:r>
      <w:r w:rsidR="00455700">
        <w:rPr>
          <w:rFonts w:ascii="Arial" w:hAnsi="Arial" w:cs="Arial"/>
        </w:rPr>
        <w:t>10</w:t>
      </w:r>
    </w:p>
    <w:p w14:paraId="63CC7834" w14:textId="77777777" w:rsidR="005338E0" w:rsidRDefault="005338E0" w:rsidP="005338E0">
      <w:pPr>
        <w:tabs>
          <w:tab w:val="left" w:pos="7740"/>
        </w:tabs>
        <w:rPr>
          <w:rFonts w:ascii="Arial" w:hAnsi="Arial" w:cs="Arial"/>
        </w:rPr>
      </w:pPr>
    </w:p>
    <w:p w14:paraId="362C4C3E" w14:textId="23C5CB72" w:rsidR="005338E0" w:rsidRDefault="00327256" w:rsidP="005338E0">
      <w:pPr>
        <w:tabs>
          <w:tab w:val="left" w:pos="7740"/>
        </w:tabs>
        <w:rPr>
          <w:rFonts w:ascii="Arial" w:hAnsi="Arial" w:cs="Arial"/>
        </w:rPr>
      </w:pPr>
      <w:r>
        <w:rPr>
          <w:rFonts w:ascii="Arial" w:hAnsi="Arial" w:cs="Arial"/>
        </w:rPr>
        <w:t xml:space="preserve">Select </w:t>
      </w:r>
      <w:r w:rsidR="004504D8">
        <w:rPr>
          <w:rFonts w:ascii="Arial" w:hAnsi="Arial" w:cs="Arial"/>
        </w:rPr>
        <w:t>Template</w:t>
      </w:r>
      <w:r>
        <w:rPr>
          <w:rFonts w:ascii="Arial" w:hAnsi="Arial" w:cs="Arial"/>
        </w:rPr>
        <w:t xml:space="preserve"> </w:t>
      </w:r>
      <w:r w:rsidR="004504D8">
        <w:rPr>
          <w:rFonts w:ascii="Arial" w:hAnsi="Arial" w:cs="Arial"/>
        </w:rPr>
        <w:t xml:space="preserve">Loan or Underwriting </w:t>
      </w:r>
      <w:r>
        <w:rPr>
          <w:rFonts w:ascii="Arial" w:hAnsi="Arial" w:cs="Arial"/>
        </w:rPr>
        <w:t>Policy Provisions</w:t>
      </w:r>
      <w:r w:rsidR="005338E0">
        <w:rPr>
          <w:rFonts w:ascii="Arial" w:hAnsi="Arial" w:cs="Arial"/>
        </w:rPr>
        <w:tab/>
        <w:t>Page 1</w:t>
      </w:r>
      <w:r w:rsidR="00455700">
        <w:rPr>
          <w:rFonts w:ascii="Arial" w:hAnsi="Arial" w:cs="Arial"/>
        </w:rPr>
        <w:t>4</w:t>
      </w:r>
    </w:p>
    <w:p w14:paraId="5C75A8D5" w14:textId="77777777" w:rsidR="005338E0" w:rsidRDefault="005338E0" w:rsidP="005338E0">
      <w:pPr>
        <w:tabs>
          <w:tab w:val="left" w:pos="7740"/>
        </w:tabs>
        <w:rPr>
          <w:rFonts w:ascii="Arial" w:hAnsi="Arial" w:cs="Arial"/>
        </w:rPr>
      </w:pPr>
    </w:p>
    <w:p w14:paraId="1F386563" w14:textId="74FB4F0E" w:rsidR="006A4CFF" w:rsidRDefault="004504D8" w:rsidP="005338E0">
      <w:pPr>
        <w:rPr>
          <w:rFonts w:ascii="Arial" w:hAnsi="Arial" w:cs="Arial"/>
        </w:rPr>
      </w:pPr>
      <w:r>
        <w:rPr>
          <w:rFonts w:ascii="Arial" w:hAnsi="Arial" w:cs="Arial"/>
        </w:rPr>
        <w:t>Template Board Resolution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w:t>
      </w:r>
      <w:r w:rsidR="00DD7A10">
        <w:rPr>
          <w:rFonts w:ascii="Arial" w:hAnsi="Arial" w:cs="Arial"/>
        </w:rPr>
        <w:t>1</w:t>
      </w:r>
      <w:r w:rsidR="00455700">
        <w:rPr>
          <w:rFonts w:ascii="Arial" w:hAnsi="Arial" w:cs="Arial"/>
        </w:rPr>
        <w:t>8</w:t>
      </w:r>
    </w:p>
    <w:p w14:paraId="79084DE1" w14:textId="4EA0B92F" w:rsidR="004504D8" w:rsidRDefault="004504D8" w:rsidP="005338E0">
      <w:pPr>
        <w:rPr>
          <w:rFonts w:ascii="Arial" w:hAnsi="Arial" w:cs="Arial"/>
        </w:rPr>
      </w:pPr>
    </w:p>
    <w:p w14:paraId="06ED1113" w14:textId="55C152A4" w:rsidR="004504D8" w:rsidRDefault="004504D8" w:rsidP="005338E0">
      <w:pPr>
        <w:rPr>
          <w:rFonts w:ascii="Arial" w:hAnsi="Arial" w:cs="Arial"/>
        </w:rPr>
      </w:pPr>
      <w:r>
        <w:rPr>
          <w:rFonts w:ascii="Arial" w:hAnsi="Arial" w:cs="Arial"/>
        </w:rPr>
        <w:t xml:space="preserve">Additional Resources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w:t>
      </w:r>
      <w:r w:rsidR="00455700">
        <w:rPr>
          <w:rFonts w:ascii="Arial" w:hAnsi="Arial" w:cs="Arial"/>
        </w:rPr>
        <w:t>20</w:t>
      </w:r>
    </w:p>
    <w:p w14:paraId="00DFBECB" w14:textId="22A71F28" w:rsidR="005338E0" w:rsidRDefault="005338E0" w:rsidP="005338E0">
      <w:pPr>
        <w:rPr>
          <w:rFonts w:ascii="Arial" w:hAnsi="Arial" w:cs="Arial"/>
        </w:rPr>
      </w:pPr>
    </w:p>
    <w:p w14:paraId="0062F7DC" w14:textId="6FCB65FC" w:rsidR="005338E0" w:rsidRDefault="005338E0" w:rsidP="005338E0">
      <w:pPr>
        <w:rPr>
          <w:rFonts w:ascii="Arial" w:hAnsi="Arial" w:cs="Arial"/>
        </w:rPr>
      </w:pPr>
    </w:p>
    <w:p w14:paraId="69145970" w14:textId="4CB8090F" w:rsidR="005338E0" w:rsidRDefault="005338E0" w:rsidP="005338E0">
      <w:pPr>
        <w:rPr>
          <w:rFonts w:ascii="Arial" w:hAnsi="Arial" w:cs="Arial"/>
        </w:rPr>
      </w:pPr>
    </w:p>
    <w:p w14:paraId="4B406974" w14:textId="011A5B4A" w:rsidR="005338E0" w:rsidRDefault="005338E0" w:rsidP="005338E0">
      <w:pPr>
        <w:rPr>
          <w:rFonts w:ascii="Arial" w:hAnsi="Arial" w:cs="Arial"/>
        </w:rPr>
      </w:pPr>
    </w:p>
    <w:p w14:paraId="6B2CD8AF" w14:textId="32819143" w:rsidR="005338E0" w:rsidRDefault="005338E0" w:rsidP="005338E0">
      <w:pPr>
        <w:rPr>
          <w:rFonts w:ascii="Arial" w:hAnsi="Arial" w:cs="Arial"/>
        </w:rPr>
      </w:pPr>
    </w:p>
    <w:p w14:paraId="2FAE74B5" w14:textId="52C01487" w:rsidR="005338E0" w:rsidRDefault="005338E0" w:rsidP="005338E0">
      <w:pPr>
        <w:rPr>
          <w:rFonts w:ascii="Arial" w:hAnsi="Arial" w:cs="Arial"/>
        </w:rPr>
      </w:pPr>
    </w:p>
    <w:p w14:paraId="2DE0518A" w14:textId="11A4F473" w:rsidR="005338E0" w:rsidRDefault="005338E0" w:rsidP="005338E0">
      <w:pPr>
        <w:rPr>
          <w:rFonts w:ascii="Arial" w:hAnsi="Arial" w:cs="Arial"/>
        </w:rPr>
      </w:pPr>
    </w:p>
    <w:p w14:paraId="0042A70A" w14:textId="180ED425" w:rsidR="005338E0" w:rsidRDefault="005338E0" w:rsidP="005338E0">
      <w:pPr>
        <w:rPr>
          <w:rFonts w:ascii="Arial" w:hAnsi="Arial" w:cs="Arial"/>
        </w:rPr>
      </w:pPr>
    </w:p>
    <w:p w14:paraId="0BED5B0D" w14:textId="2BCAA7C5" w:rsidR="005338E0" w:rsidRDefault="005338E0" w:rsidP="005338E0">
      <w:pPr>
        <w:rPr>
          <w:rFonts w:ascii="Arial" w:hAnsi="Arial" w:cs="Arial"/>
        </w:rPr>
      </w:pPr>
    </w:p>
    <w:p w14:paraId="1892F662" w14:textId="5902D408" w:rsidR="005338E0" w:rsidRDefault="005338E0" w:rsidP="005338E0">
      <w:pPr>
        <w:rPr>
          <w:rFonts w:ascii="Arial" w:hAnsi="Arial" w:cs="Arial"/>
        </w:rPr>
      </w:pPr>
    </w:p>
    <w:p w14:paraId="5C8D2D37" w14:textId="2F0C8FEB" w:rsidR="005338E0" w:rsidRDefault="005338E0" w:rsidP="005338E0">
      <w:pPr>
        <w:rPr>
          <w:rFonts w:ascii="Arial" w:hAnsi="Arial" w:cs="Arial"/>
        </w:rPr>
      </w:pPr>
    </w:p>
    <w:p w14:paraId="0FF9E44B" w14:textId="00B7D463" w:rsidR="005338E0" w:rsidRDefault="005338E0" w:rsidP="005338E0">
      <w:pPr>
        <w:rPr>
          <w:rFonts w:ascii="Arial" w:hAnsi="Arial" w:cs="Arial"/>
        </w:rPr>
      </w:pPr>
    </w:p>
    <w:p w14:paraId="10AE99D9" w14:textId="1550E1EA" w:rsidR="005338E0" w:rsidRDefault="005338E0" w:rsidP="005338E0">
      <w:pPr>
        <w:rPr>
          <w:rFonts w:ascii="Arial" w:hAnsi="Arial" w:cs="Arial"/>
        </w:rPr>
      </w:pPr>
    </w:p>
    <w:p w14:paraId="0A999508" w14:textId="40F6FAB8" w:rsidR="00C23D6E" w:rsidRDefault="00C23D6E" w:rsidP="00C23D6E">
      <w:pPr>
        <w:spacing w:after="160" w:line="259" w:lineRule="auto"/>
        <w:rPr>
          <w:rFonts w:ascii="Arial" w:hAnsi="Arial" w:cs="Arial"/>
        </w:rPr>
      </w:pPr>
    </w:p>
    <w:p w14:paraId="613F9CC9" w14:textId="0693978C" w:rsidR="005338E0" w:rsidRDefault="00C23D6E" w:rsidP="00C23D6E">
      <w:pPr>
        <w:spacing w:after="160" w:line="259" w:lineRule="auto"/>
        <w:rPr>
          <w:rFonts w:ascii="Arial" w:hAnsi="Arial" w:cs="Arial"/>
        </w:rPr>
      </w:pPr>
      <w:r>
        <w:rPr>
          <w:rFonts w:ascii="Arial" w:hAnsi="Arial" w:cs="Arial"/>
        </w:rPr>
        <w:br w:type="page"/>
      </w:r>
    </w:p>
    <w:p w14:paraId="70465B8E" w14:textId="241E170E" w:rsidR="005338E0" w:rsidRPr="0009665C" w:rsidRDefault="005338E0" w:rsidP="005338E0">
      <w:pPr>
        <w:tabs>
          <w:tab w:val="left" w:pos="7740"/>
        </w:tabs>
        <w:jc w:val="center"/>
        <w:rPr>
          <w:rFonts w:ascii="Arial" w:hAnsi="Arial" w:cs="Arial"/>
          <w:b/>
          <w:u w:val="single"/>
        </w:rPr>
      </w:pPr>
      <w:r w:rsidRPr="0009665C">
        <w:rPr>
          <w:rFonts w:ascii="Arial" w:hAnsi="Arial" w:cs="Arial"/>
          <w:b/>
          <w:u w:val="single"/>
        </w:rPr>
        <w:lastRenderedPageBreak/>
        <w:t>INTRODU</w:t>
      </w:r>
      <w:r w:rsidR="00CD29E7">
        <w:rPr>
          <w:rFonts w:ascii="Arial" w:hAnsi="Arial" w:cs="Arial"/>
          <w:b/>
          <w:u w:val="single"/>
        </w:rPr>
        <w:t>C</w:t>
      </w:r>
      <w:r w:rsidRPr="0009665C">
        <w:rPr>
          <w:rFonts w:ascii="Arial" w:hAnsi="Arial" w:cs="Arial"/>
          <w:b/>
          <w:u w:val="single"/>
        </w:rPr>
        <w:t>TION</w:t>
      </w:r>
    </w:p>
    <w:p w14:paraId="56335A75" w14:textId="77777777" w:rsidR="005338E0" w:rsidRDefault="005338E0" w:rsidP="005338E0">
      <w:pPr>
        <w:rPr>
          <w:rFonts w:ascii="Arial" w:hAnsi="Arial" w:cs="Arial"/>
        </w:rPr>
      </w:pPr>
    </w:p>
    <w:p w14:paraId="28FC1C99" w14:textId="02C523F9" w:rsidR="005338E0" w:rsidRDefault="005338E0" w:rsidP="005338E0">
      <w:pPr>
        <w:rPr>
          <w:rFonts w:ascii="Arial" w:hAnsi="Arial" w:cs="Arial"/>
        </w:rPr>
      </w:pPr>
      <w:r>
        <w:rPr>
          <w:rFonts w:ascii="Arial" w:hAnsi="Arial" w:cs="Arial"/>
        </w:rPr>
        <w:t xml:space="preserve">The Wisconsin Bankers Association (WBA) has prepared this </w:t>
      </w:r>
      <w:r w:rsidR="00C23D6E" w:rsidRPr="008010B1">
        <w:rPr>
          <w:rFonts w:ascii="Arial" w:hAnsi="Arial" w:cs="Arial"/>
        </w:rPr>
        <w:t xml:space="preserve">Regulation Z Ability to Repay: </w:t>
      </w:r>
      <w:r w:rsidRPr="008010B1">
        <w:rPr>
          <w:rFonts w:ascii="Arial" w:hAnsi="Arial" w:cs="Arial"/>
        </w:rPr>
        <w:t>Revised General QM Loan Definition Toolkit for use by financial institutions</w:t>
      </w:r>
      <w:r>
        <w:rPr>
          <w:rFonts w:ascii="Arial" w:hAnsi="Arial" w:cs="Arial"/>
        </w:rPr>
        <w:t xml:space="preserve"> </w:t>
      </w:r>
      <w:r w:rsidRPr="005338E0">
        <w:rPr>
          <w:rFonts w:ascii="Arial" w:hAnsi="Arial" w:cs="Arial"/>
        </w:rPr>
        <w:t xml:space="preserve">in understanding the </w:t>
      </w:r>
      <w:r w:rsidR="004171CE">
        <w:rPr>
          <w:rFonts w:ascii="Arial" w:hAnsi="Arial" w:cs="Arial"/>
        </w:rPr>
        <w:t>2020-2021</w:t>
      </w:r>
      <w:r w:rsidRPr="005338E0">
        <w:rPr>
          <w:rFonts w:ascii="Arial" w:hAnsi="Arial" w:cs="Arial"/>
        </w:rPr>
        <w:t xml:space="preserve"> revisions to the </w:t>
      </w:r>
      <w:r w:rsidR="004171CE">
        <w:rPr>
          <w:rFonts w:ascii="Arial" w:hAnsi="Arial" w:cs="Arial"/>
        </w:rPr>
        <w:t xml:space="preserve">Regulation Z </w:t>
      </w:r>
      <w:r w:rsidRPr="005338E0">
        <w:rPr>
          <w:rFonts w:ascii="Arial" w:hAnsi="Arial" w:cs="Arial"/>
        </w:rPr>
        <w:t xml:space="preserve">general qualified mortgage </w:t>
      </w:r>
      <w:r>
        <w:rPr>
          <w:rFonts w:ascii="Arial" w:hAnsi="Arial" w:cs="Arial"/>
        </w:rPr>
        <w:t xml:space="preserve">(QM) </w:t>
      </w:r>
      <w:r w:rsidRPr="005338E0">
        <w:rPr>
          <w:rFonts w:ascii="Arial" w:hAnsi="Arial" w:cs="Arial"/>
        </w:rPr>
        <w:t>definition. Overall, the toolkit has been designed to provide readers with a perspective of the rule change in relation to their operation, and prepare for implementation</w:t>
      </w:r>
      <w:r w:rsidR="004171CE">
        <w:rPr>
          <w:rFonts w:ascii="Arial" w:hAnsi="Arial" w:cs="Arial"/>
        </w:rPr>
        <w:t xml:space="preserve"> of revised </w:t>
      </w:r>
      <w:r w:rsidR="00515E05">
        <w:rPr>
          <w:rFonts w:ascii="Arial" w:hAnsi="Arial" w:cs="Arial"/>
        </w:rPr>
        <w:t xml:space="preserve">loan policy and </w:t>
      </w:r>
      <w:r w:rsidR="004171CE">
        <w:rPr>
          <w:rFonts w:ascii="Arial" w:hAnsi="Arial" w:cs="Arial"/>
        </w:rPr>
        <w:t>underwriting procedures</w:t>
      </w:r>
      <w:r w:rsidRPr="005338E0">
        <w:rPr>
          <w:rFonts w:ascii="Arial" w:hAnsi="Arial" w:cs="Arial"/>
        </w:rPr>
        <w:t xml:space="preserve">, both in terms of practical and compliance considerations. </w:t>
      </w:r>
    </w:p>
    <w:p w14:paraId="6AE1E1D0" w14:textId="77777777" w:rsidR="005338E0" w:rsidRDefault="005338E0" w:rsidP="005338E0">
      <w:pPr>
        <w:rPr>
          <w:rFonts w:ascii="Arial" w:hAnsi="Arial" w:cs="Arial"/>
        </w:rPr>
      </w:pPr>
    </w:p>
    <w:p w14:paraId="2871333E" w14:textId="675BD537" w:rsidR="00E64367" w:rsidRDefault="005338E0" w:rsidP="005338E0">
      <w:pPr>
        <w:rPr>
          <w:rFonts w:ascii="Arial" w:hAnsi="Arial" w:cs="Arial"/>
        </w:rPr>
      </w:pPr>
      <w:r>
        <w:rPr>
          <w:rFonts w:ascii="Arial" w:hAnsi="Arial" w:cs="Arial"/>
        </w:rPr>
        <w:t xml:space="preserve">The toolkit is intended as a </w:t>
      </w:r>
      <w:r w:rsidR="009B49DC" w:rsidRPr="008010B1">
        <w:rPr>
          <w:rFonts w:ascii="Arial" w:hAnsi="Arial" w:cs="Arial"/>
        </w:rPr>
        <w:t>template</w:t>
      </w:r>
      <w:r w:rsidR="009B49DC">
        <w:rPr>
          <w:rFonts w:ascii="Arial" w:hAnsi="Arial" w:cs="Arial"/>
        </w:rPr>
        <w:t xml:space="preserve"> </w:t>
      </w:r>
      <w:r>
        <w:rPr>
          <w:rFonts w:ascii="Arial" w:hAnsi="Arial" w:cs="Arial"/>
        </w:rPr>
        <w:t xml:space="preserve">only and must be customized by each financial institution to their specific situation prior to its implementation and use. Since it is a </w:t>
      </w:r>
      <w:r w:rsidR="009B49DC" w:rsidRPr="008010B1">
        <w:rPr>
          <w:rFonts w:ascii="Arial" w:hAnsi="Arial" w:cs="Arial"/>
        </w:rPr>
        <w:t>template</w:t>
      </w:r>
      <w:r w:rsidR="009B49DC">
        <w:rPr>
          <w:rFonts w:ascii="Arial" w:hAnsi="Arial" w:cs="Arial"/>
        </w:rPr>
        <w:t xml:space="preserve"> </w:t>
      </w:r>
      <w:r>
        <w:rPr>
          <w:rFonts w:ascii="Arial" w:hAnsi="Arial" w:cs="Arial"/>
        </w:rPr>
        <w:t xml:space="preserve">only, it may not address every aspect of possible </w:t>
      </w:r>
      <w:r w:rsidR="006968B2">
        <w:rPr>
          <w:rFonts w:ascii="Arial" w:hAnsi="Arial" w:cs="Arial"/>
        </w:rPr>
        <w:t xml:space="preserve">revisions to a lending policy and underwriting procedures at your particular financial institution. </w:t>
      </w:r>
      <w:r>
        <w:rPr>
          <w:rFonts w:ascii="Arial" w:hAnsi="Arial" w:cs="Arial"/>
        </w:rPr>
        <w:t xml:space="preserve">There is a list of “Additional Resources” at the end of this </w:t>
      </w:r>
      <w:r w:rsidR="005F7EC4" w:rsidRPr="008010B1">
        <w:rPr>
          <w:rFonts w:ascii="Arial" w:hAnsi="Arial" w:cs="Arial"/>
        </w:rPr>
        <w:t>toolkit</w:t>
      </w:r>
      <w:r w:rsidR="005F7EC4">
        <w:rPr>
          <w:rFonts w:ascii="Arial" w:hAnsi="Arial" w:cs="Arial"/>
        </w:rPr>
        <w:t xml:space="preserve"> </w:t>
      </w:r>
      <w:r>
        <w:rPr>
          <w:rFonts w:ascii="Arial" w:hAnsi="Arial" w:cs="Arial"/>
        </w:rPr>
        <w:t>that financial institutions are encouraged to review for supplemental help in preparing their particular plan.</w:t>
      </w:r>
    </w:p>
    <w:p w14:paraId="1A8A7188" w14:textId="77777777" w:rsidR="00E64367" w:rsidRDefault="00E64367" w:rsidP="005338E0">
      <w:pPr>
        <w:rPr>
          <w:rFonts w:ascii="Arial" w:hAnsi="Arial" w:cs="Arial"/>
        </w:rPr>
      </w:pPr>
    </w:p>
    <w:p w14:paraId="2EE69D74" w14:textId="650B9C6B" w:rsidR="004171CE" w:rsidRDefault="00E64367" w:rsidP="005338E0">
      <w:pPr>
        <w:rPr>
          <w:rFonts w:ascii="Arial" w:hAnsi="Arial" w:cs="Arial"/>
        </w:rPr>
      </w:pPr>
      <w:r>
        <w:rPr>
          <w:rFonts w:ascii="Arial" w:hAnsi="Arial" w:cs="Arial"/>
        </w:rPr>
        <w:t xml:space="preserve">Furthermore, this toolkit is designed specific to the changes to the definition of the General </w:t>
      </w:r>
      <w:r w:rsidRPr="009B49DC">
        <w:rPr>
          <w:rFonts w:ascii="Arial" w:hAnsi="Arial" w:cs="Arial"/>
        </w:rPr>
        <w:t>QM</w:t>
      </w:r>
      <w:r>
        <w:rPr>
          <w:rFonts w:ascii="Arial" w:hAnsi="Arial" w:cs="Arial"/>
        </w:rPr>
        <w:t xml:space="preserve">. It does not discuss other QM categories, nor does it discuss components of the ability to repay rules not specific </w:t>
      </w:r>
      <w:r w:rsidRPr="008010B1">
        <w:rPr>
          <w:rFonts w:ascii="Arial" w:hAnsi="Arial" w:cs="Arial"/>
        </w:rPr>
        <w:t xml:space="preserve">to </w:t>
      </w:r>
      <w:r w:rsidR="009B49DC" w:rsidRPr="008010B1">
        <w:rPr>
          <w:rFonts w:ascii="Arial" w:hAnsi="Arial" w:cs="Arial"/>
        </w:rPr>
        <w:t xml:space="preserve">the </w:t>
      </w:r>
      <w:r w:rsidRPr="008010B1">
        <w:rPr>
          <w:rFonts w:ascii="Arial" w:hAnsi="Arial" w:cs="Arial"/>
        </w:rPr>
        <w:t>General QM</w:t>
      </w:r>
      <w:r w:rsidR="009B49DC" w:rsidRPr="008010B1">
        <w:rPr>
          <w:rFonts w:ascii="Arial" w:hAnsi="Arial" w:cs="Arial"/>
        </w:rPr>
        <w:t xml:space="preserve"> definition</w:t>
      </w:r>
      <w:r w:rsidR="008010B1">
        <w:rPr>
          <w:rFonts w:ascii="Arial" w:hAnsi="Arial" w:cs="Arial"/>
        </w:rPr>
        <w:t>.</w:t>
      </w:r>
      <w:r w:rsidRPr="005F7EC4">
        <w:rPr>
          <w:rFonts w:ascii="Arial" w:hAnsi="Arial" w:cs="Arial"/>
        </w:rPr>
        <w:br/>
      </w:r>
    </w:p>
    <w:p w14:paraId="6251984B" w14:textId="097C94A2" w:rsidR="00653427" w:rsidRPr="006C74EE" w:rsidRDefault="004171CE" w:rsidP="00667D2E">
      <w:pPr>
        <w:rPr>
          <w:rFonts w:ascii="Arial" w:hAnsi="Arial" w:cs="Arial"/>
          <w:b/>
          <w:bCs/>
        </w:rPr>
      </w:pPr>
      <w:r w:rsidRPr="004171CE">
        <w:rPr>
          <w:rFonts w:ascii="Arial" w:hAnsi="Arial" w:cs="Arial"/>
          <w:b/>
          <w:bCs/>
        </w:rPr>
        <w:t xml:space="preserve">[NOTE TO THOSE FINANCIAL </w:t>
      </w:r>
      <w:r w:rsidRPr="008010B1">
        <w:rPr>
          <w:rFonts w:ascii="Arial" w:hAnsi="Arial" w:cs="Arial"/>
          <w:b/>
          <w:bCs/>
        </w:rPr>
        <w:t>INSTI</w:t>
      </w:r>
      <w:r w:rsidR="006C74EE" w:rsidRPr="008010B1">
        <w:rPr>
          <w:rFonts w:ascii="Arial" w:hAnsi="Arial" w:cs="Arial"/>
          <w:b/>
          <w:bCs/>
        </w:rPr>
        <w:t>TU</w:t>
      </w:r>
      <w:r w:rsidRPr="008010B1">
        <w:rPr>
          <w:rFonts w:ascii="Arial" w:hAnsi="Arial" w:cs="Arial"/>
          <w:b/>
          <w:bCs/>
        </w:rPr>
        <w:t>TIONS</w:t>
      </w:r>
      <w:r w:rsidRPr="004171CE">
        <w:rPr>
          <w:rFonts w:ascii="Arial" w:hAnsi="Arial" w:cs="Arial"/>
          <w:b/>
          <w:bCs/>
        </w:rPr>
        <w:t xml:space="preserve"> ACTING AS SMALL CREDITOR UNDER REGULATION Z ATR/QM RULES: </w:t>
      </w:r>
      <w:r w:rsidR="00653427" w:rsidRPr="004171CE">
        <w:rPr>
          <w:rFonts w:ascii="Arial" w:hAnsi="Arial" w:cs="Arial"/>
        </w:rPr>
        <w:t xml:space="preserve">The </w:t>
      </w:r>
      <w:r w:rsidR="00653427">
        <w:rPr>
          <w:rFonts w:ascii="Arial" w:hAnsi="Arial" w:cs="Arial"/>
        </w:rPr>
        <w:t>Regulation Z Ability to Repay/Qualified Mortgage (</w:t>
      </w:r>
      <w:r w:rsidR="00653427" w:rsidRPr="004171CE">
        <w:rPr>
          <w:rFonts w:ascii="Arial" w:hAnsi="Arial" w:cs="Arial"/>
        </w:rPr>
        <w:t>ATR/QM</w:t>
      </w:r>
      <w:r w:rsidR="00653427">
        <w:rPr>
          <w:rFonts w:ascii="Arial" w:hAnsi="Arial" w:cs="Arial"/>
        </w:rPr>
        <w:t>)</w:t>
      </w:r>
      <w:r w:rsidR="00653427" w:rsidRPr="004171CE">
        <w:rPr>
          <w:rFonts w:ascii="Arial" w:hAnsi="Arial" w:cs="Arial"/>
        </w:rPr>
        <w:t xml:space="preserve"> Rule defines several categories of QMs. One category of QMs is the General QM category. For General QMs, the ratio of the consumer’s total monthly debt to total monthly income (DTI) must not exceed 43 percent. </w:t>
      </w:r>
      <w:r w:rsidR="00653427">
        <w:rPr>
          <w:rFonts w:ascii="Arial" w:hAnsi="Arial" w:cs="Arial"/>
        </w:rPr>
        <w:t xml:space="preserve">This toolkit addresses the recently finalized rule which changes the definition of the General QM.  </w:t>
      </w:r>
    </w:p>
    <w:p w14:paraId="60B8EBAD" w14:textId="77777777" w:rsidR="00653427" w:rsidRDefault="00653427" w:rsidP="00667D2E">
      <w:pPr>
        <w:rPr>
          <w:rFonts w:ascii="Arial" w:hAnsi="Arial" w:cs="Arial"/>
        </w:rPr>
      </w:pPr>
    </w:p>
    <w:p w14:paraId="0CBDFFD2" w14:textId="3FF26CC8" w:rsidR="00667D2E" w:rsidRPr="00871E12" w:rsidRDefault="00667D2E" w:rsidP="00667D2E">
      <w:pPr>
        <w:rPr>
          <w:rFonts w:ascii="Arial" w:hAnsi="Arial" w:cs="Arial"/>
        </w:rPr>
      </w:pPr>
      <w:r w:rsidRPr="00871E12">
        <w:rPr>
          <w:rFonts w:ascii="Arial" w:hAnsi="Arial" w:cs="Arial"/>
        </w:rPr>
        <w:t>All creditors are eligible to originate General QMs</w:t>
      </w:r>
      <w:r w:rsidR="00653427">
        <w:rPr>
          <w:rFonts w:ascii="Arial" w:hAnsi="Arial" w:cs="Arial"/>
        </w:rPr>
        <w:t xml:space="preserve">. </w:t>
      </w:r>
      <w:r w:rsidRPr="00871E12">
        <w:rPr>
          <w:rFonts w:ascii="Arial" w:hAnsi="Arial" w:cs="Arial"/>
        </w:rPr>
        <w:t xml:space="preserve">However, small creditors are also eligible to originate Small Creditor QMs and Balloon-Payment QMs, for which the rules remain unchanged. </w:t>
      </w:r>
      <w:r w:rsidRPr="00653427">
        <w:rPr>
          <w:rFonts w:ascii="Arial" w:hAnsi="Arial" w:cs="Arial"/>
          <w:b/>
          <w:bCs/>
          <w:u w:val="single"/>
        </w:rPr>
        <w:t xml:space="preserve">The Final Rule </w:t>
      </w:r>
      <w:r w:rsidR="00653427" w:rsidRPr="00653427">
        <w:rPr>
          <w:rFonts w:ascii="Arial" w:hAnsi="Arial" w:cs="Arial"/>
          <w:b/>
          <w:bCs/>
          <w:u w:val="single"/>
        </w:rPr>
        <w:t xml:space="preserve">outlined in this toolkit </w:t>
      </w:r>
      <w:r w:rsidRPr="00653427">
        <w:rPr>
          <w:rFonts w:ascii="Arial" w:hAnsi="Arial" w:cs="Arial"/>
          <w:b/>
          <w:bCs/>
          <w:u w:val="single"/>
        </w:rPr>
        <w:t xml:space="preserve">does not affect a </w:t>
      </w:r>
      <w:r w:rsidR="00DC16AE">
        <w:rPr>
          <w:rFonts w:ascii="Arial" w:hAnsi="Arial" w:cs="Arial"/>
          <w:b/>
          <w:bCs/>
          <w:u w:val="single"/>
        </w:rPr>
        <w:t>financial institution</w:t>
      </w:r>
      <w:r w:rsidRPr="00653427">
        <w:rPr>
          <w:rFonts w:ascii="Arial" w:hAnsi="Arial" w:cs="Arial"/>
          <w:b/>
          <w:bCs/>
          <w:u w:val="single"/>
        </w:rPr>
        <w:t>’s ability to originate Small Creditor QMs or Balloon-Payment QMs</w:t>
      </w:r>
      <w:r w:rsidRPr="00871E12">
        <w:rPr>
          <w:rFonts w:ascii="Arial" w:hAnsi="Arial" w:cs="Arial"/>
        </w:rPr>
        <w:t>.</w:t>
      </w:r>
      <w:r w:rsidR="00653427">
        <w:rPr>
          <w:rFonts w:ascii="Arial" w:hAnsi="Arial" w:cs="Arial"/>
        </w:rPr>
        <w:t>]</w:t>
      </w:r>
      <w:r w:rsidRPr="00871E12">
        <w:rPr>
          <w:rFonts w:ascii="Arial" w:hAnsi="Arial" w:cs="Arial"/>
        </w:rPr>
        <w:t xml:space="preserve"> </w:t>
      </w:r>
    </w:p>
    <w:p w14:paraId="340A4B08" w14:textId="700BDC2D" w:rsidR="004171CE" w:rsidRPr="004171CE" w:rsidRDefault="004171CE" w:rsidP="005338E0">
      <w:pPr>
        <w:rPr>
          <w:rFonts w:ascii="Arial" w:hAnsi="Arial" w:cs="Arial"/>
          <w:b/>
          <w:bCs/>
        </w:rPr>
      </w:pPr>
    </w:p>
    <w:p w14:paraId="26B6E7B7" w14:textId="51E4221C" w:rsidR="004171CE" w:rsidRPr="004171CE" w:rsidRDefault="004171CE" w:rsidP="005338E0">
      <w:pPr>
        <w:rPr>
          <w:rFonts w:ascii="Arial" w:hAnsi="Arial" w:cs="Arial"/>
          <w:b/>
          <w:bCs/>
        </w:rPr>
      </w:pPr>
    </w:p>
    <w:p w14:paraId="37FD62B7" w14:textId="0EC0D875" w:rsidR="004171CE" w:rsidRDefault="004171CE" w:rsidP="005338E0">
      <w:pPr>
        <w:rPr>
          <w:rFonts w:ascii="Arial" w:hAnsi="Arial" w:cs="Arial"/>
        </w:rPr>
      </w:pPr>
    </w:p>
    <w:p w14:paraId="173CA90B" w14:textId="0D2DC8BE" w:rsidR="004171CE" w:rsidRDefault="004171CE" w:rsidP="005338E0">
      <w:pPr>
        <w:rPr>
          <w:rFonts w:ascii="Arial" w:hAnsi="Arial" w:cs="Arial"/>
        </w:rPr>
      </w:pPr>
    </w:p>
    <w:p w14:paraId="307AC7EA" w14:textId="715419E5" w:rsidR="004171CE" w:rsidRDefault="004171CE" w:rsidP="005338E0">
      <w:pPr>
        <w:rPr>
          <w:rFonts w:ascii="Arial" w:hAnsi="Arial" w:cs="Arial"/>
        </w:rPr>
      </w:pPr>
    </w:p>
    <w:p w14:paraId="427267BE" w14:textId="3A02C01C" w:rsidR="004171CE" w:rsidRDefault="004171CE" w:rsidP="005338E0">
      <w:pPr>
        <w:rPr>
          <w:rFonts w:ascii="Arial" w:hAnsi="Arial" w:cs="Arial"/>
        </w:rPr>
      </w:pPr>
    </w:p>
    <w:p w14:paraId="1690D514" w14:textId="4D4B311D" w:rsidR="004171CE" w:rsidRDefault="004171CE" w:rsidP="005338E0">
      <w:pPr>
        <w:rPr>
          <w:rFonts w:ascii="Arial" w:hAnsi="Arial" w:cs="Arial"/>
        </w:rPr>
      </w:pPr>
    </w:p>
    <w:p w14:paraId="58A7FF00" w14:textId="3FEE7832" w:rsidR="004171CE" w:rsidRDefault="004171CE" w:rsidP="005338E0">
      <w:pPr>
        <w:rPr>
          <w:rFonts w:ascii="Arial" w:hAnsi="Arial" w:cs="Arial"/>
        </w:rPr>
      </w:pPr>
    </w:p>
    <w:p w14:paraId="09E2A8E6" w14:textId="77777777" w:rsidR="004504D8" w:rsidRDefault="004504D8" w:rsidP="005338E0">
      <w:pPr>
        <w:rPr>
          <w:rFonts w:ascii="Arial" w:hAnsi="Arial" w:cs="Arial"/>
        </w:rPr>
      </w:pPr>
    </w:p>
    <w:p w14:paraId="023E31C2" w14:textId="27079667" w:rsidR="004171CE" w:rsidRDefault="004171CE" w:rsidP="005338E0">
      <w:pPr>
        <w:rPr>
          <w:rFonts w:ascii="Arial" w:hAnsi="Arial" w:cs="Arial"/>
        </w:rPr>
      </w:pPr>
    </w:p>
    <w:p w14:paraId="6E8794F2" w14:textId="6269E905" w:rsidR="004171CE" w:rsidRDefault="004504D8" w:rsidP="004504D8">
      <w:pPr>
        <w:spacing w:after="160" w:line="259" w:lineRule="auto"/>
        <w:rPr>
          <w:rFonts w:ascii="Arial" w:hAnsi="Arial" w:cs="Arial"/>
        </w:rPr>
      </w:pPr>
      <w:r>
        <w:rPr>
          <w:rFonts w:ascii="Arial" w:hAnsi="Arial" w:cs="Arial"/>
        </w:rPr>
        <w:br w:type="page"/>
      </w:r>
    </w:p>
    <w:p w14:paraId="1EF1AEF0" w14:textId="12B56CC1" w:rsidR="004171CE" w:rsidRPr="004171CE" w:rsidRDefault="004171CE" w:rsidP="004171CE">
      <w:pPr>
        <w:jc w:val="center"/>
        <w:rPr>
          <w:rFonts w:ascii="Arial" w:hAnsi="Arial" w:cs="Arial"/>
          <w:b/>
          <w:bCs/>
          <w:u w:val="single"/>
        </w:rPr>
      </w:pPr>
      <w:r w:rsidRPr="004171CE">
        <w:rPr>
          <w:rFonts w:ascii="Arial" w:hAnsi="Arial" w:cs="Arial"/>
          <w:b/>
          <w:bCs/>
          <w:u w:val="single"/>
        </w:rPr>
        <w:lastRenderedPageBreak/>
        <w:t>BACKGROUND</w:t>
      </w:r>
    </w:p>
    <w:p w14:paraId="38D1006F" w14:textId="77777777" w:rsidR="004171CE" w:rsidRPr="004171CE" w:rsidRDefault="004171CE" w:rsidP="004171CE">
      <w:pPr>
        <w:rPr>
          <w:rFonts w:ascii="Arial" w:hAnsi="Arial" w:cs="Arial"/>
        </w:rPr>
      </w:pPr>
    </w:p>
    <w:p w14:paraId="450A7498" w14:textId="77777777" w:rsidR="004171CE" w:rsidRPr="004171CE" w:rsidRDefault="004171CE" w:rsidP="004171CE">
      <w:pPr>
        <w:rPr>
          <w:rFonts w:ascii="Arial" w:hAnsi="Arial" w:cs="Arial"/>
        </w:rPr>
      </w:pPr>
      <w:r w:rsidRPr="004171CE">
        <w:rPr>
          <w:rFonts w:ascii="Arial" w:hAnsi="Arial" w:cs="Arial"/>
        </w:rPr>
        <w:t xml:space="preserve">The Dodd-Frank Wall Street Reform and Consumer Protection Act amended the Truth in Lending Act (TILA) to establish ability to repay (ATR) requirements in order ‘‘to assure that consumers are offered and receive residential mortgage loans on terms that reasonably reflect their ability to repay the loans and that are understandable and not unfair, deceptive or abusive.’’ As amended, TILA prohibits a creditor from making a residential mortgage loan unless the creditor makes a reasonable and good faith determination based on verified and documented information that the consumer has a reasonable ability to repay the loan. </w:t>
      </w:r>
    </w:p>
    <w:p w14:paraId="3D27D5FE" w14:textId="77777777" w:rsidR="004171CE" w:rsidRPr="004171CE" w:rsidRDefault="004171CE" w:rsidP="004171CE">
      <w:pPr>
        <w:rPr>
          <w:rFonts w:ascii="Arial" w:hAnsi="Arial" w:cs="Arial"/>
        </w:rPr>
      </w:pPr>
    </w:p>
    <w:p w14:paraId="3C4944E5" w14:textId="77777777" w:rsidR="004171CE" w:rsidRPr="004171CE" w:rsidRDefault="004171CE" w:rsidP="004171CE">
      <w:pPr>
        <w:rPr>
          <w:rFonts w:ascii="Arial" w:hAnsi="Arial" w:cs="Arial"/>
        </w:rPr>
      </w:pPr>
      <w:r w:rsidRPr="004171CE">
        <w:rPr>
          <w:rFonts w:ascii="Arial" w:hAnsi="Arial" w:cs="Arial"/>
        </w:rPr>
        <w:t>Furthermore, TILA identifies the factors a creditor must consider in making a reasonable and good faith assessment of a consumer’s ability to repay. However, in some cases, a creditor may not be certain whether its ATR determination is reasonable. TILA addresses this potential uncertainty by defining a category of loans, called qualified mortgages (QM), for which a creditor ‘‘may presume that the loan has met’’ the ATR requirements.</w:t>
      </w:r>
    </w:p>
    <w:p w14:paraId="61E4D3F0" w14:textId="77777777" w:rsidR="004171CE" w:rsidRPr="004171CE" w:rsidRDefault="004171CE" w:rsidP="004171CE">
      <w:pPr>
        <w:rPr>
          <w:rFonts w:ascii="Arial" w:hAnsi="Arial" w:cs="Arial"/>
        </w:rPr>
      </w:pPr>
    </w:p>
    <w:p w14:paraId="22A39AB8" w14:textId="52EEF11A" w:rsidR="004171CE" w:rsidRPr="004171CE" w:rsidRDefault="004171CE" w:rsidP="004171CE">
      <w:pPr>
        <w:rPr>
          <w:rFonts w:ascii="Arial" w:hAnsi="Arial" w:cs="Arial"/>
        </w:rPr>
      </w:pPr>
      <w:r w:rsidRPr="004171CE">
        <w:rPr>
          <w:rFonts w:ascii="Arial" w:hAnsi="Arial" w:cs="Arial"/>
        </w:rPr>
        <w:t xml:space="preserve">In January 2013, the </w:t>
      </w:r>
      <w:r w:rsidR="005F7EC4">
        <w:rPr>
          <w:rFonts w:ascii="Arial" w:hAnsi="Arial" w:cs="Arial"/>
        </w:rPr>
        <w:t xml:space="preserve">Bureau of </w:t>
      </w:r>
      <w:r w:rsidRPr="004171CE">
        <w:rPr>
          <w:rFonts w:ascii="Arial" w:hAnsi="Arial" w:cs="Arial"/>
        </w:rPr>
        <w:t>Consumer Financial Protection (CFPB) issued a final rule amending Regulation Z to implement TILA’s ATR requirements (ATR/QM Rule). The ATR/QM Rule defines several categories of QMs. One category of QMs is the General QM category. For General QMs, the ratio of the consumer’s total monthly debt to total monthly income (DTI) must not exceed 43 percent. Another, temporary category of QMs is the Temporary Government-Sponsored Enterprise (GSE) QM. Temporary GSE QMs are mortgages which, generally are eligible to be purchased or guaranteed by either GSE while under conservatorship.</w:t>
      </w:r>
      <w:r w:rsidR="00036BB9">
        <w:rPr>
          <w:rFonts w:ascii="Arial" w:hAnsi="Arial" w:cs="Arial"/>
        </w:rPr>
        <w:t xml:space="preserve"> </w:t>
      </w:r>
      <w:r w:rsidR="00036BB9" w:rsidRPr="008A6EE3">
        <w:rPr>
          <w:rFonts w:ascii="Arial" w:hAnsi="Arial" w:cs="Arial"/>
        </w:rPr>
        <w:t>The 43 percent DTI limit did not apply to loans made under the Temporary GSE QM category.</w:t>
      </w:r>
      <w:r w:rsidR="00036BB9">
        <w:rPr>
          <w:rFonts w:ascii="Arial" w:hAnsi="Arial" w:cs="Arial"/>
        </w:rPr>
        <w:t xml:space="preserve"> </w:t>
      </w:r>
    </w:p>
    <w:p w14:paraId="79735A55" w14:textId="77777777" w:rsidR="004171CE" w:rsidRPr="004171CE" w:rsidRDefault="004171CE" w:rsidP="004171CE">
      <w:pPr>
        <w:rPr>
          <w:rFonts w:ascii="Arial" w:hAnsi="Arial" w:cs="Arial"/>
        </w:rPr>
      </w:pPr>
    </w:p>
    <w:p w14:paraId="595D78BF" w14:textId="1A637BAB" w:rsidR="004171CE" w:rsidRPr="004171CE" w:rsidRDefault="004171CE" w:rsidP="004171CE">
      <w:pPr>
        <w:rPr>
          <w:rFonts w:ascii="Arial" w:hAnsi="Arial" w:cs="Arial"/>
        </w:rPr>
      </w:pPr>
      <w:r w:rsidRPr="004171CE">
        <w:rPr>
          <w:rFonts w:ascii="Arial" w:hAnsi="Arial" w:cs="Arial"/>
        </w:rPr>
        <w:t>After publishing an ATR/QM Rule Assessment Report in January 2019, CFPB initiated rulemaking with plans to allow the Temporary GSE QM loan definition to expire</w:t>
      </w:r>
      <w:r w:rsidR="00036BB9">
        <w:rPr>
          <w:rFonts w:ascii="Arial" w:hAnsi="Arial" w:cs="Arial"/>
        </w:rPr>
        <w:t xml:space="preserve"> </w:t>
      </w:r>
      <w:r w:rsidR="00036BB9" w:rsidRPr="008A6EE3">
        <w:rPr>
          <w:rFonts w:ascii="Arial" w:hAnsi="Arial" w:cs="Arial"/>
        </w:rPr>
        <w:t>as was required under the Dodd-Frank Act</w:t>
      </w:r>
      <w:r w:rsidRPr="008A6EE3">
        <w:rPr>
          <w:rFonts w:ascii="Arial" w:hAnsi="Arial" w:cs="Arial"/>
        </w:rPr>
        <w:t xml:space="preserve"> and revise the General QM loan definition. This process resulted in CFPB issuing a final rule on December 29, 2020</w:t>
      </w:r>
      <w:r w:rsidRPr="004171CE">
        <w:rPr>
          <w:rFonts w:ascii="Arial" w:hAnsi="Arial" w:cs="Arial"/>
        </w:rPr>
        <w:t xml:space="preserve"> (Final Rule) which amends the General QM loan definition in Regulation Z. Among other changes, the Final Rule replaces the existing 43 percent </w:t>
      </w:r>
      <w:r w:rsidR="00036BB9">
        <w:rPr>
          <w:rFonts w:ascii="Arial" w:hAnsi="Arial" w:cs="Arial"/>
        </w:rPr>
        <w:t>DTI</w:t>
      </w:r>
      <w:r w:rsidRPr="004171CE">
        <w:rPr>
          <w:rFonts w:ascii="Arial" w:hAnsi="Arial" w:cs="Arial"/>
        </w:rPr>
        <w:t xml:space="preserve"> limit with price-based thresholds. The Final Rule included a mandatory compliance date of July 1, 2021.</w:t>
      </w:r>
    </w:p>
    <w:p w14:paraId="71EE199D" w14:textId="77777777" w:rsidR="004171CE" w:rsidRPr="004171CE" w:rsidRDefault="004171CE" w:rsidP="004171CE">
      <w:pPr>
        <w:rPr>
          <w:rFonts w:ascii="Arial" w:hAnsi="Arial" w:cs="Arial"/>
        </w:rPr>
      </w:pPr>
    </w:p>
    <w:p w14:paraId="6FD74F3B" w14:textId="3424BF5B" w:rsidR="004504D8" w:rsidRPr="00A35828" w:rsidRDefault="004171CE" w:rsidP="00A35828">
      <w:pPr>
        <w:rPr>
          <w:rFonts w:ascii="Arial" w:hAnsi="Arial" w:cs="Arial"/>
        </w:rPr>
      </w:pPr>
      <w:r w:rsidRPr="004171CE">
        <w:rPr>
          <w:rFonts w:ascii="Arial" w:hAnsi="Arial" w:cs="Arial"/>
        </w:rPr>
        <w:t xml:space="preserve">On April 27, 2021, CFPB issued a </w:t>
      </w:r>
      <w:r w:rsidR="00E64367">
        <w:rPr>
          <w:rFonts w:ascii="Arial" w:hAnsi="Arial" w:cs="Arial"/>
        </w:rPr>
        <w:t xml:space="preserve">separate </w:t>
      </w:r>
      <w:r w:rsidRPr="004171CE">
        <w:rPr>
          <w:rFonts w:ascii="Arial" w:hAnsi="Arial" w:cs="Arial"/>
        </w:rPr>
        <w:t xml:space="preserve">final rule </w:t>
      </w:r>
      <w:r w:rsidR="00036BB9">
        <w:rPr>
          <w:rFonts w:ascii="Arial" w:hAnsi="Arial" w:cs="Arial"/>
        </w:rPr>
        <w:t xml:space="preserve">to </w:t>
      </w:r>
      <w:r w:rsidRPr="004171CE">
        <w:rPr>
          <w:rFonts w:ascii="Arial" w:hAnsi="Arial" w:cs="Arial"/>
        </w:rPr>
        <w:t>extend the mandatory compliance date of the Final Rule from July 1, 2021</w:t>
      </w:r>
      <w:r w:rsidR="00460EC3">
        <w:rPr>
          <w:rFonts w:ascii="Arial" w:hAnsi="Arial" w:cs="Arial"/>
        </w:rPr>
        <w:t>,</w:t>
      </w:r>
      <w:r w:rsidRPr="004171CE">
        <w:rPr>
          <w:rFonts w:ascii="Arial" w:hAnsi="Arial" w:cs="Arial"/>
        </w:rPr>
        <w:t xml:space="preserve"> to October 1, 2022. </w:t>
      </w:r>
      <w:r w:rsidR="00F556C0">
        <w:rPr>
          <w:rFonts w:ascii="Arial" w:hAnsi="Arial" w:cs="Arial"/>
        </w:rPr>
        <w:t xml:space="preserve">However, if </w:t>
      </w:r>
      <w:r w:rsidR="00460EC3">
        <w:rPr>
          <w:rFonts w:ascii="Arial" w:hAnsi="Arial" w:cs="Arial"/>
        </w:rPr>
        <w:t>a</w:t>
      </w:r>
      <w:r w:rsidR="00F556C0">
        <w:rPr>
          <w:rFonts w:ascii="Arial" w:hAnsi="Arial" w:cs="Arial"/>
        </w:rPr>
        <w:t xml:space="preserve"> financial institution sells loans to Fannie Mae or Freddie Mac (collectively, the GSEs), compliance </w:t>
      </w:r>
      <w:r w:rsidR="00460EC3">
        <w:rPr>
          <w:rFonts w:ascii="Arial" w:hAnsi="Arial" w:cs="Arial"/>
        </w:rPr>
        <w:t xml:space="preserve">with the new rule need occur before </w:t>
      </w:r>
      <w:r w:rsidR="00F556C0">
        <w:rPr>
          <w:rFonts w:ascii="Arial" w:hAnsi="Arial" w:cs="Arial"/>
        </w:rPr>
        <w:t xml:space="preserve">October 2022. </w:t>
      </w:r>
      <w:r w:rsidR="002E00D2" w:rsidRPr="00460EC3">
        <w:rPr>
          <w:rFonts w:ascii="Arial" w:hAnsi="Arial" w:cs="Arial"/>
        </w:rPr>
        <w:t xml:space="preserve">The GSEs operate under conservatorship, with financial support provided by the </w:t>
      </w:r>
      <w:r w:rsidR="00F556C0" w:rsidRPr="00460EC3">
        <w:rPr>
          <w:rFonts w:ascii="Arial" w:hAnsi="Arial" w:cs="Arial"/>
        </w:rPr>
        <w:t>D</w:t>
      </w:r>
      <w:r w:rsidR="002E00D2" w:rsidRPr="00460EC3">
        <w:rPr>
          <w:rFonts w:ascii="Arial" w:hAnsi="Arial" w:cs="Arial"/>
        </w:rPr>
        <w:t xml:space="preserve">epartment of Treasury, </w:t>
      </w:r>
      <w:r w:rsidR="00460EC3">
        <w:rPr>
          <w:rFonts w:ascii="Arial" w:hAnsi="Arial" w:cs="Arial"/>
        </w:rPr>
        <w:t xml:space="preserve">as </w:t>
      </w:r>
      <w:r w:rsidR="002E00D2" w:rsidRPr="00460EC3">
        <w:rPr>
          <w:rFonts w:ascii="Arial" w:hAnsi="Arial" w:cs="Arial"/>
        </w:rPr>
        <w:t xml:space="preserve">directed by </w:t>
      </w:r>
      <w:r w:rsidR="0016389B" w:rsidRPr="00460EC3">
        <w:rPr>
          <w:rFonts w:ascii="Arial" w:hAnsi="Arial" w:cs="Arial"/>
        </w:rPr>
        <w:t>preferred stock purchase agreement</w:t>
      </w:r>
      <w:r w:rsidR="002E00D2" w:rsidRPr="00460EC3">
        <w:rPr>
          <w:rFonts w:ascii="Arial" w:hAnsi="Arial" w:cs="Arial"/>
        </w:rPr>
        <w:t>s</w:t>
      </w:r>
      <w:r w:rsidR="0016389B" w:rsidRPr="00460EC3">
        <w:rPr>
          <w:rFonts w:ascii="Arial" w:hAnsi="Arial" w:cs="Arial"/>
        </w:rPr>
        <w:t xml:space="preserve"> (PSPA</w:t>
      </w:r>
      <w:r w:rsidR="002E00D2" w:rsidRPr="00460EC3">
        <w:rPr>
          <w:rFonts w:ascii="Arial" w:hAnsi="Arial" w:cs="Arial"/>
        </w:rPr>
        <w:t xml:space="preserve">s). Recent amendments to the PSPAs </w:t>
      </w:r>
      <w:r w:rsidR="0016389B" w:rsidRPr="00460EC3">
        <w:rPr>
          <w:rFonts w:ascii="Arial" w:hAnsi="Arial" w:cs="Arial"/>
        </w:rPr>
        <w:t xml:space="preserve">impose </w:t>
      </w:r>
      <w:r w:rsidR="00F556C0" w:rsidRPr="00460EC3">
        <w:rPr>
          <w:rFonts w:ascii="Arial" w:hAnsi="Arial" w:cs="Arial"/>
        </w:rPr>
        <w:t>certain</w:t>
      </w:r>
      <w:r w:rsidR="0016389B" w:rsidRPr="00460EC3">
        <w:rPr>
          <w:rFonts w:ascii="Arial" w:hAnsi="Arial" w:cs="Arial"/>
        </w:rPr>
        <w:t xml:space="preserve"> criteria on loans acquired by the GSEs</w:t>
      </w:r>
      <w:r w:rsidR="00460EC3" w:rsidRPr="00460EC3">
        <w:rPr>
          <w:rFonts w:ascii="Arial" w:hAnsi="Arial" w:cs="Arial"/>
        </w:rPr>
        <w:t>, including that</w:t>
      </w:r>
      <w:r w:rsidR="0016389B" w:rsidRPr="00460EC3">
        <w:rPr>
          <w:rFonts w:ascii="Arial" w:hAnsi="Arial" w:cs="Arial"/>
        </w:rPr>
        <w:t xml:space="preserve"> </w:t>
      </w:r>
      <w:r w:rsidR="00460EC3" w:rsidRPr="00460EC3">
        <w:rPr>
          <w:rFonts w:ascii="Arial" w:hAnsi="Arial" w:cs="Arial"/>
        </w:rPr>
        <w:t xml:space="preserve">acquired </w:t>
      </w:r>
      <w:r w:rsidR="0016389B" w:rsidRPr="00460EC3">
        <w:rPr>
          <w:rFonts w:ascii="Arial" w:hAnsi="Arial" w:cs="Arial"/>
        </w:rPr>
        <w:t xml:space="preserve">loans </w:t>
      </w:r>
      <w:r w:rsidR="00A35828">
        <w:rPr>
          <w:rFonts w:ascii="Arial" w:hAnsi="Arial" w:cs="Arial"/>
        </w:rPr>
        <w:t>must be originated pursuant to the new</w:t>
      </w:r>
      <w:r w:rsidR="001906DD" w:rsidRPr="008010B1">
        <w:rPr>
          <w:rFonts w:ascii="Arial" w:hAnsi="Arial" w:cs="Arial"/>
        </w:rPr>
        <w:t>ly</w:t>
      </w:r>
      <w:r w:rsidR="00A35828">
        <w:rPr>
          <w:rFonts w:ascii="Arial" w:hAnsi="Arial" w:cs="Arial"/>
        </w:rPr>
        <w:t xml:space="preserve"> revised General QM definition for loans </w:t>
      </w:r>
      <w:r w:rsidR="0016389B" w:rsidRPr="00460EC3">
        <w:rPr>
          <w:rFonts w:ascii="Arial" w:hAnsi="Arial" w:cs="Arial"/>
        </w:rPr>
        <w:t>with application received dates on or after July 1, 2021</w:t>
      </w:r>
      <w:r w:rsidR="00A35828">
        <w:rPr>
          <w:rFonts w:ascii="Arial" w:hAnsi="Arial" w:cs="Arial"/>
        </w:rPr>
        <w:t xml:space="preserve">. </w:t>
      </w:r>
      <w:r w:rsidR="002E00D2" w:rsidRPr="00460EC3">
        <w:rPr>
          <w:rFonts w:ascii="Arial" w:hAnsi="Arial" w:cs="Arial"/>
        </w:rPr>
        <w:t>As such, financial institutions should consider how this m</w:t>
      </w:r>
      <w:r w:rsidR="001906DD">
        <w:rPr>
          <w:rFonts w:ascii="Arial" w:hAnsi="Arial" w:cs="Arial"/>
        </w:rPr>
        <w:t>ay</w:t>
      </w:r>
      <w:r w:rsidR="002E00D2" w:rsidRPr="00460EC3">
        <w:rPr>
          <w:rFonts w:ascii="Arial" w:hAnsi="Arial" w:cs="Arial"/>
        </w:rPr>
        <w:t xml:space="preserve"> affect their implementation timeline.</w:t>
      </w:r>
      <w:r w:rsidR="00530B66">
        <w:rPr>
          <w:rFonts w:ascii="Arial" w:hAnsi="Arial" w:cs="Arial"/>
        </w:rPr>
        <w:br w:type="page"/>
      </w:r>
    </w:p>
    <w:p w14:paraId="28345F23" w14:textId="589AD009" w:rsidR="00036BB9" w:rsidRPr="00036BB9" w:rsidRDefault="00036BB9" w:rsidP="00036BB9">
      <w:pPr>
        <w:jc w:val="center"/>
        <w:rPr>
          <w:rFonts w:ascii="Arial" w:hAnsi="Arial" w:cs="Arial"/>
          <w:b/>
          <w:bCs/>
          <w:u w:val="single"/>
        </w:rPr>
      </w:pPr>
      <w:r w:rsidRPr="00036BB9">
        <w:rPr>
          <w:rFonts w:ascii="Arial" w:hAnsi="Arial" w:cs="Arial"/>
          <w:b/>
          <w:bCs/>
          <w:u w:val="single"/>
        </w:rPr>
        <w:lastRenderedPageBreak/>
        <w:t>R</w:t>
      </w:r>
      <w:r w:rsidR="00327256">
        <w:rPr>
          <w:rFonts w:ascii="Arial" w:hAnsi="Arial" w:cs="Arial"/>
          <w:b/>
          <w:bCs/>
          <w:u w:val="single"/>
        </w:rPr>
        <w:t>EVISED</w:t>
      </w:r>
      <w:r w:rsidRPr="00036BB9">
        <w:rPr>
          <w:rFonts w:ascii="Arial" w:hAnsi="Arial" w:cs="Arial"/>
          <w:b/>
          <w:bCs/>
          <w:u w:val="single"/>
        </w:rPr>
        <w:t xml:space="preserve"> G</w:t>
      </w:r>
      <w:r w:rsidR="00327256">
        <w:rPr>
          <w:rFonts w:ascii="Arial" w:hAnsi="Arial" w:cs="Arial"/>
          <w:b/>
          <w:bCs/>
          <w:u w:val="single"/>
        </w:rPr>
        <w:t>ENERAL</w:t>
      </w:r>
      <w:r w:rsidRPr="00036BB9">
        <w:rPr>
          <w:rFonts w:ascii="Arial" w:hAnsi="Arial" w:cs="Arial"/>
          <w:b/>
          <w:bCs/>
          <w:u w:val="single"/>
        </w:rPr>
        <w:t xml:space="preserve"> QM D</w:t>
      </w:r>
      <w:r w:rsidR="00327256">
        <w:rPr>
          <w:rFonts w:ascii="Arial" w:hAnsi="Arial" w:cs="Arial"/>
          <w:b/>
          <w:bCs/>
          <w:u w:val="single"/>
        </w:rPr>
        <w:t>EFINITION</w:t>
      </w:r>
    </w:p>
    <w:p w14:paraId="7C3297CE" w14:textId="77777777" w:rsidR="00036BB9" w:rsidRPr="00036BB9" w:rsidRDefault="00036BB9" w:rsidP="00036BB9">
      <w:pPr>
        <w:rPr>
          <w:rFonts w:ascii="Arial" w:hAnsi="Arial" w:cs="Arial"/>
        </w:rPr>
      </w:pPr>
    </w:p>
    <w:p w14:paraId="0199D6D6" w14:textId="77777777" w:rsidR="00036BB9" w:rsidRPr="00036BB9" w:rsidRDefault="00036BB9" w:rsidP="00036BB9">
      <w:pPr>
        <w:rPr>
          <w:rFonts w:ascii="Arial" w:hAnsi="Arial" w:cs="Arial"/>
        </w:rPr>
      </w:pPr>
    </w:p>
    <w:p w14:paraId="05D38B3D" w14:textId="01A8F52D" w:rsidR="00036BB9" w:rsidRPr="00036BB9" w:rsidRDefault="00036BB9" w:rsidP="00036BB9">
      <w:pPr>
        <w:rPr>
          <w:rFonts w:ascii="Arial" w:hAnsi="Arial" w:cs="Arial"/>
        </w:rPr>
      </w:pPr>
      <w:r w:rsidRPr="00036BB9">
        <w:rPr>
          <w:rFonts w:ascii="Arial" w:hAnsi="Arial" w:cs="Arial"/>
        </w:rPr>
        <w:t xml:space="preserve">As discussed </w:t>
      </w:r>
      <w:r w:rsidRPr="008A6EE3">
        <w:rPr>
          <w:rFonts w:ascii="Arial" w:hAnsi="Arial" w:cs="Arial"/>
        </w:rPr>
        <w:t>in the Introduction</w:t>
      </w:r>
      <w:r w:rsidRPr="00036BB9">
        <w:rPr>
          <w:rFonts w:ascii="Arial" w:hAnsi="Arial" w:cs="Arial"/>
        </w:rPr>
        <w:t>, the Final Rule amends Regulation Z to replace the existing General QM definition. The Final Rule replaces the existing 43 percent DTI limit with a price-based limit and removes Appendix Q</w:t>
      </w:r>
      <w:r w:rsidR="001906DD">
        <w:rPr>
          <w:rFonts w:ascii="Arial" w:hAnsi="Arial" w:cs="Arial"/>
        </w:rPr>
        <w:t xml:space="preserve">, </w:t>
      </w:r>
      <w:r w:rsidR="001906DD" w:rsidRPr="008010B1">
        <w:rPr>
          <w:rFonts w:ascii="Arial" w:hAnsi="Arial" w:cs="Arial"/>
        </w:rPr>
        <w:t>including</w:t>
      </w:r>
      <w:r w:rsidR="008010B1">
        <w:rPr>
          <w:rFonts w:ascii="Arial" w:hAnsi="Arial" w:cs="Arial"/>
        </w:rPr>
        <w:t xml:space="preserve"> </w:t>
      </w:r>
      <w:r w:rsidRPr="00036BB9">
        <w:rPr>
          <w:rFonts w:ascii="Arial" w:hAnsi="Arial" w:cs="Arial"/>
        </w:rPr>
        <w:t xml:space="preserve">any requirements to use Appendix Q for General QM loans. Consequently, it amends the consider and verify requirements in Regulation Z section 1026.43(e)(2)(v) and its associated commentary. </w:t>
      </w:r>
    </w:p>
    <w:p w14:paraId="1F915F2E" w14:textId="77777777" w:rsidR="00036BB9" w:rsidRPr="00036BB9" w:rsidRDefault="00036BB9" w:rsidP="00036BB9">
      <w:pPr>
        <w:rPr>
          <w:rFonts w:ascii="Arial" w:hAnsi="Arial" w:cs="Arial"/>
        </w:rPr>
      </w:pPr>
    </w:p>
    <w:p w14:paraId="26FD39A4" w14:textId="691CCBCD" w:rsidR="00036BB9" w:rsidRPr="00036BB9" w:rsidRDefault="00036BB9" w:rsidP="00036BB9">
      <w:pPr>
        <w:rPr>
          <w:rFonts w:ascii="Arial" w:hAnsi="Arial" w:cs="Arial"/>
        </w:rPr>
      </w:pPr>
      <w:r w:rsidRPr="00036BB9">
        <w:rPr>
          <w:rFonts w:ascii="Arial" w:hAnsi="Arial" w:cs="Arial"/>
        </w:rPr>
        <w:t xml:space="preserve">The rest of this summary presents a broad perspective on what </w:t>
      </w:r>
      <w:r w:rsidRPr="008010B1">
        <w:rPr>
          <w:rFonts w:ascii="Arial" w:hAnsi="Arial" w:cs="Arial"/>
        </w:rPr>
        <w:t xml:space="preserve">the </w:t>
      </w:r>
      <w:r w:rsidR="001906DD" w:rsidRPr="008010B1">
        <w:rPr>
          <w:rFonts w:ascii="Arial" w:hAnsi="Arial" w:cs="Arial"/>
        </w:rPr>
        <w:t>Final R</w:t>
      </w:r>
      <w:r w:rsidRPr="008010B1">
        <w:rPr>
          <w:rFonts w:ascii="Arial" w:hAnsi="Arial" w:cs="Arial"/>
        </w:rPr>
        <w:t>ule</w:t>
      </w:r>
      <w:r w:rsidRPr="00036BB9">
        <w:rPr>
          <w:rFonts w:ascii="Arial" w:hAnsi="Arial" w:cs="Arial"/>
        </w:rPr>
        <w:t xml:space="preserve"> requires. WBA recommends that further review is also conducted of the full rule itself, including its commentary. A link to the Final Rule is provided in the resources section at the end of the toolkit.</w:t>
      </w:r>
    </w:p>
    <w:p w14:paraId="5B991F88" w14:textId="77777777" w:rsidR="00036BB9" w:rsidRPr="00036BB9" w:rsidRDefault="00036BB9" w:rsidP="00036BB9">
      <w:pPr>
        <w:rPr>
          <w:rFonts w:ascii="Arial" w:hAnsi="Arial" w:cs="Arial"/>
        </w:rPr>
      </w:pPr>
    </w:p>
    <w:p w14:paraId="1C5B8986" w14:textId="77777777" w:rsidR="00036BB9" w:rsidRPr="008B50A4" w:rsidRDefault="00036BB9" w:rsidP="00036BB9">
      <w:pPr>
        <w:rPr>
          <w:rFonts w:ascii="Arial" w:hAnsi="Arial" w:cs="Arial"/>
          <w:i/>
          <w:iCs/>
        </w:rPr>
      </w:pPr>
      <w:r w:rsidRPr="008B50A4">
        <w:rPr>
          <w:rFonts w:ascii="Arial" w:hAnsi="Arial" w:cs="Arial"/>
          <w:i/>
          <w:iCs/>
        </w:rPr>
        <w:t>Price-Based Limit</w:t>
      </w:r>
    </w:p>
    <w:p w14:paraId="7EB7A50E" w14:textId="77777777" w:rsidR="00036BB9" w:rsidRPr="00036BB9" w:rsidRDefault="00036BB9" w:rsidP="00036BB9">
      <w:pPr>
        <w:rPr>
          <w:rFonts w:ascii="Arial" w:hAnsi="Arial" w:cs="Arial"/>
        </w:rPr>
      </w:pPr>
    </w:p>
    <w:p w14:paraId="6643FFF2" w14:textId="793ED1AC" w:rsidR="00036BB9" w:rsidRPr="008A6EE3" w:rsidRDefault="00036BB9" w:rsidP="00036BB9">
      <w:pPr>
        <w:rPr>
          <w:rFonts w:ascii="Arial" w:hAnsi="Arial" w:cs="Arial"/>
        </w:rPr>
      </w:pPr>
      <w:r w:rsidRPr="00036BB9">
        <w:rPr>
          <w:rFonts w:ascii="Arial" w:hAnsi="Arial" w:cs="Arial"/>
        </w:rPr>
        <w:t xml:space="preserve">A loan meets the revised General QM definition only if the annual percentage rate (APR) </w:t>
      </w:r>
      <w:r w:rsidR="0031014C">
        <w:rPr>
          <w:rFonts w:ascii="Arial" w:hAnsi="Arial" w:cs="Arial"/>
        </w:rPr>
        <w:t xml:space="preserve">does not </w:t>
      </w:r>
      <w:r w:rsidRPr="00036BB9">
        <w:rPr>
          <w:rFonts w:ascii="Arial" w:hAnsi="Arial" w:cs="Arial"/>
        </w:rPr>
        <w:t>exceed the average prime offer rate (APOR) for a comparable</w:t>
      </w:r>
      <w:r w:rsidR="0031014C">
        <w:rPr>
          <w:rFonts w:ascii="Arial" w:hAnsi="Arial" w:cs="Arial"/>
        </w:rPr>
        <w:t xml:space="preserve"> </w:t>
      </w:r>
      <w:r w:rsidRPr="00036BB9">
        <w:rPr>
          <w:rFonts w:ascii="Arial" w:hAnsi="Arial" w:cs="Arial"/>
        </w:rPr>
        <w:t>transaction</w:t>
      </w:r>
      <w:r w:rsidR="0031014C">
        <w:rPr>
          <w:rFonts w:ascii="Arial" w:hAnsi="Arial" w:cs="Arial"/>
        </w:rPr>
        <w:t xml:space="preserve"> in accordance with </w:t>
      </w:r>
      <w:r w:rsidRPr="00036BB9">
        <w:rPr>
          <w:rFonts w:ascii="Arial" w:hAnsi="Arial" w:cs="Arial"/>
        </w:rPr>
        <w:t xml:space="preserve">the applicable threshold as of the date the interest rate is set. </w:t>
      </w:r>
      <w:r w:rsidR="0031014C" w:rsidRPr="008A6EE3">
        <w:rPr>
          <w:rFonts w:ascii="Arial" w:hAnsi="Arial" w:cs="Arial"/>
        </w:rPr>
        <w:t>Under the Final Rule, for purposes of determining whether an APR exceed</w:t>
      </w:r>
      <w:r w:rsidR="003A3DBB" w:rsidRPr="008A6EE3">
        <w:rPr>
          <w:rFonts w:ascii="Arial" w:hAnsi="Arial" w:cs="Arial"/>
        </w:rPr>
        <w:t>s</w:t>
      </w:r>
      <w:r w:rsidR="0031014C" w:rsidRPr="008A6EE3">
        <w:rPr>
          <w:rFonts w:ascii="Arial" w:hAnsi="Arial" w:cs="Arial"/>
        </w:rPr>
        <w:t xml:space="preserve"> the APOR the new limits are set at:</w:t>
      </w:r>
    </w:p>
    <w:p w14:paraId="52ED5F2A" w14:textId="7768AF96" w:rsidR="0031014C" w:rsidRPr="008A6EE3" w:rsidRDefault="0031014C" w:rsidP="00036BB9">
      <w:pPr>
        <w:rPr>
          <w:rFonts w:ascii="Arial" w:hAnsi="Arial" w:cs="Arial"/>
        </w:rPr>
      </w:pPr>
    </w:p>
    <w:p w14:paraId="06250BD3" w14:textId="64C75D35" w:rsidR="0031014C" w:rsidRPr="008A6EE3" w:rsidRDefault="0031014C" w:rsidP="00036BB9">
      <w:pPr>
        <w:rPr>
          <w:rFonts w:ascii="Arial" w:hAnsi="Arial" w:cs="Arial"/>
        </w:rPr>
      </w:pPr>
      <w:r w:rsidRPr="008A6EE3">
        <w:rPr>
          <w:rFonts w:ascii="Arial" w:hAnsi="Arial" w:cs="Arial"/>
        </w:rPr>
        <w:t>(A) For a first-lien covered transaction with a loan amount greater than or equal to $110,</w:t>
      </w:r>
      <w:r w:rsidR="003A3DBB" w:rsidRPr="008A6EE3">
        <w:rPr>
          <w:rFonts w:ascii="Arial" w:hAnsi="Arial" w:cs="Arial"/>
        </w:rPr>
        <w:t>26</w:t>
      </w:r>
      <w:r w:rsidRPr="008A6EE3">
        <w:rPr>
          <w:rFonts w:ascii="Arial" w:hAnsi="Arial" w:cs="Arial"/>
        </w:rPr>
        <w:t>0 (indexed for inflation), 2.25 or more percentage points;</w:t>
      </w:r>
    </w:p>
    <w:p w14:paraId="58C8BF5D" w14:textId="28622C8D" w:rsidR="0031014C" w:rsidRPr="008A6EE3" w:rsidRDefault="0031014C" w:rsidP="00036BB9">
      <w:pPr>
        <w:rPr>
          <w:rFonts w:ascii="Arial" w:hAnsi="Arial" w:cs="Arial"/>
        </w:rPr>
      </w:pPr>
    </w:p>
    <w:p w14:paraId="5953E7ED" w14:textId="489A7CB8" w:rsidR="0031014C" w:rsidRPr="008A6EE3" w:rsidRDefault="0031014C" w:rsidP="00036BB9">
      <w:pPr>
        <w:rPr>
          <w:rFonts w:ascii="Arial" w:hAnsi="Arial" w:cs="Arial"/>
        </w:rPr>
      </w:pPr>
      <w:r w:rsidRPr="008A6EE3">
        <w:rPr>
          <w:rFonts w:ascii="Arial" w:hAnsi="Arial" w:cs="Arial"/>
        </w:rPr>
        <w:t>(B) For a first-lien covered transaction with a loan amount great</w:t>
      </w:r>
      <w:r w:rsidR="001906DD">
        <w:rPr>
          <w:rFonts w:ascii="Arial" w:hAnsi="Arial" w:cs="Arial"/>
        </w:rPr>
        <w:t>er</w:t>
      </w:r>
      <w:r w:rsidRPr="008A6EE3">
        <w:rPr>
          <w:rFonts w:ascii="Arial" w:hAnsi="Arial" w:cs="Arial"/>
        </w:rPr>
        <w:t xml:space="preserve"> than or equal to $66,156 (indexed for inflation) but less than $110,260 (indexed for inflation), 3.5 or more percentage points;</w:t>
      </w:r>
    </w:p>
    <w:p w14:paraId="3B5CC9F1" w14:textId="71BBFCFD" w:rsidR="0031014C" w:rsidRPr="008A6EE3" w:rsidRDefault="0031014C" w:rsidP="00036BB9">
      <w:pPr>
        <w:rPr>
          <w:rFonts w:ascii="Arial" w:hAnsi="Arial" w:cs="Arial"/>
        </w:rPr>
      </w:pPr>
    </w:p>
    <w:p w14:paraId="53E558F7" w14:textId="0D1646B0" w:rsidR="0031014C" w:rsidRPr="008A6EE3" w:rsidRDefault="0031014C" w:rsidP="00036BB9">
      <w:pPr>
        <w:rPr>
          <w:rFonts w:ascii="Arial" w:hAnsi="Arial" w:cs="Arial"/>
        </w:rPr>
      </w:pPr>
      <w:r w:rsidRPr="008A6EE3">
        <w:rPr>
          <w:rFonts w:ascii="Arial" w:hAnsi="Arial" w:cs="Arial"/>
        </w:rPr>
        <w:t>(C) For a first-lien covered transaction with a loan amount less than $66,156 (indexed for inflation), 6.5 or more percentage points;</w:t>
      </w:r>
    </w:p>
    <w:p w14:paraId="2AA291C0" w14:textId="39BE34FD" w:rsidR="0031014C" w:rsidRPr="008A6EE3" w:rsidRDefault="0031014C" w:rsidP="00036BB9">
      <w:pPr>
        <w:rPr>
          <w:rFonts w:ascii="Arial" w:hAnsi="Arial" w:cs="Arial"/>
        </w:rPr>
      </w:pPr>
    </w:p>
    <w:p w14:paraId="51039744" w14:textId="675AE4D3" w:rsidR="0031014C" w:rsidRPr="008A6EE3" w:rsidRDefault="0031014C" w:rsidP="00036BB9">
      <w:pPr>
        <w:rPr>
          <w:rFonts w:ascii="Arial" w:hAnsi="Arial" w:cs="Arial"/>
        </w:rPr>
      </w:pPr>
      <w:r w:rsidRPr="008A6EE3">
        <w:rPr>
          <w:rFonts w:ascii="Arial" w:hAnsi="Arial" w:cs="Arial"/>
        </w:rPr>
        <w:t xml:space="preserve">(D) For a first-lien covered transaction </w:t>
      </w:r>
      <w:r w:rsidR="003A3DBB" w:rsidRPr="008A6EE3">
        <w:rPr>
          <w:rFonts w:ascii="Arial" w:hAnsi="Arial" w:cs="Arial"/>
        </w:rPr>
        <w:t xml:space="preserve">secured by a manufactured home with a loan amount less </w:t>
      </w:r>
      <w:r w:rsidR="003A3DBB" w:rsidRPr="008010B1">
        <w:rPr>
          <w:rFonts w:ascii="Arial" w:hAnsi="Arial" w:cs="Arial"/>
        </w:rPr>
        <w:t>than $11</w:t>
      </w:r>
      <w:r w:rsidR="00A6455F" w:rsidRPr="008010B1">
        <w:rPr>
          <w:rFonts w:ascii="Arial" w:hAnsi="Arial" w:cs="Arial"/>
        </w:rPr>
        <w:t>0</w:t>
      </w:r>
      <w:r w:rsidR="003A3DBB" w:rsidRPr="008010B1">
        <w:rPr>
          <w:rFonts w:ascii="Arial" w:hAnsi="Arial" w:cs="Arial"/>
        </w:rPr>
        <w:t>,260 (</w:t>
      </w:r>
      <w:r w:rsidR="003A3DBB" w:rsidRPr="008A6EE3">
        <w:rPr>
          <w:rFonts w:ascii="Arial" w:hAnsi="Arial" w:cs="Arial"/>
        </w:rPr>
        <w:t>indexed for inflation), 6.5 or more percentage points;</w:t>
      </w:r>
    </w:p>
    <w:p w14:paraId="45DA8D0A" w14:textId="6C618D73" w:rsidR="003A3DBB" w:rsidRPr="008A6EE3" w:rsidRDefault="003A3DBB" w:rsidP="00036BB9">
      <w:pPr>
        <w:rPr>
          <w:rFonts w:ascii="Arial" w:hAnsi="Arial" w:cs="Arial"/>
        </w:rPr>
      </w:pPr>
    </w:p>
    <w:p w14:paraId="757C664A" w14:textId="1E1D2A51" w:rsidR="003A3DBB" w:rsidRPr="008A6EE3" w:rsidRDefault="003A3DBB" w:rsidP="00036BB9">
      <w:pPr>
        <w:rPr>
          <w:rFonts w:ascii="Arial" w:hAnsi="Arial" w:cs="Arial"/>
        </w:rPr>
      </w:pPr>
      <w:r w:rsidRPr="008A6EE3">
        <w:rPr>
          <w:rFonts w:ascii="Arial" w:hAnsi="Arial" w:cs="Arial"/>
        </w:rPr>
        <w:t>(E) For a subordinate-lien covered transaction with a loan amount greater than or equal to $66,156 (indexed for inflation), 3.5 or more percentage points; and</w:t>
      </w:r>
    </w:p>
    <w:p w14:paraId="5FED2D0E" w14:textId="28E664CE" w:rsidR="003A3DBB" w:rsidRPr="008A6EE3" w:rsidRDefault="003A3DBB" w:rsidP="00036BB9">
      <w:pPr>
        <w:rPr>
          <w:rFonts w:ascii="Arial" w:hAnsi="Arial" w:cs="Arial"/>
        </w:rPr>
      </w:pPr>
    </w:p>
    <w:p w14:paraId="29B5E9D6" w14:textId="4F4FB822" w:rsidR="003A3DBB" w:rsidRPr="008A6EE3" w:rsidRDefault="003A3DBB" w:rsidP="00036BB9">
      <w:pPr>
        <w:rPr>
          <w:rFonts w:ascii="Arial" w:hAnsi="Arial" w:cs="Arial"/>
        </w:rPr>
      </w:pPr>
      <w:r w:rsidRPr="008A6EE3">
        <w:rPr>
          <w:rFonts w:ascii="Arial" w:hAnsi="Arial" w:cs="Arial"/>
        </w:rPr>
        <w:t xml:space="preserve">(F) For a subordinate-lien covered transaction with a loan amount less than $66,156 (indexed for inflation), 6.5 or more percentage points. </w:t>
      </w:r>
    </w:p>
    <w:p w14:paraId="4057D02F" w14:textId="03DA8121" w:rsidR="003A3DBB" w:rsidRPr="008A6EE3" w:rsidRDefault="003A3DBB" w:rsidP="00036BB9">
      <w:pPr>
        <w:rPr>
          <w:rFonts w:ascii="Arial" w:hAnsi="Arial" w:cs="Arial"/>
        </w:rPr>
      </w:pPr>
    </w:p>
    <w:p w14:paraId="2C908955" w14:textId="10C3738F" w:rsidR="003A3DBB" w:rsidRDefault="003A3DBB" w:rsidP="00036BB9">
      <w:pPr>
        <w:rPr>
          <w:rFonts w:ascii="Arial" w:hAnsi="Arial" w:cs="Arial"/>
        </w:rPr>
      </w:pPr>
      <w:r w:rsidRPr="008A6EE3">
        <w:rPr>
          <w:rFonts w:ascii="Arial" w:hAnsi="Arial" w:cs="Arial"/>
        </w:rPr>
        <w:t xml:space="preserve">A transaction’s APR is compared to the APOR as of the date the transaction’s interest rate is set (or “locked”) before consummation. Sometimes a creditor sets the interest rate initially and then re-sets it at a different level before consummation. The creditor should use the last date the interest rate is set before consummation. </w:t>
      </w:r>
    </w:p>
    <w:p w14:paraId="7251CAE7" w14:textId="77777777" w:rsidR="007214E1" w:rsidRPr="006D096E" w:rsidRDefault="003A3DBB" w:rsidP="007214E1">
      <w:pPr>
        <w:rPr>
          <w:rFonts w:ascii="Arial" w:hAnsi="Arial" w:cs="Arial"/>
        </w:rPr>
      </w:pPr>
      <w:r>
        <w:rPr>
          <w:rFonts w:ascii="Arial" w:hAnsi="Arial" w:cs="Arial"/>
        </w:rPr>
        <w:lastRenderedPageBreak/>
        <w:t xml:space="preserve">The Final Rule creates a special rule for determining the APR for certain loans for which the interest rate may or will change. </w:t>
      </w:r>
      <w:r w:rsidR="007214E1" w:rsidRPr="006D096E">
        <w:rPr>
          <w:rFonts w:ascii="Arial" w:hAnsi="Arial" w:cs="Arial"/>
        </w:rPr>
        <w:t>Th</w:t>
      </w:r>
      <w:r w:rsidR="007214E1">
        <w:rPr>
          <w:rFonts w:ascii="Arial" w:hAnsi="Arial" w:cs="Arial"/>
        </w:rPr>
        <w:t>e</w:t>
      </w:r>
      <w:r w:rsidR="007214E1" w:rsidRPr="006D096E">
        <w:rPr>
          <w:rFonts w:ascii="Arial" w:hAnsi="Arial" w:cs="Arial"/>
        </w:rPr>
        <w:t xml:space="preserve"> rule applies to adjustable-rate mortgages</w:t>
      </w:r>
    </w:p>
    <w:p w14:paraId="4F799DD8" w14:textId="50D77045" w:rsidR="007214E1" w:rsidRDefault="007214E1" w:rsidP="007214E1">
      <w:pPr>
        <w:rPr>
          <w:rFonts w:ascii="Arial" w:hAnsi="Arial" w:cs="Arial"/>
        </w:rPr>
      </w:pPr>
      <w:r w:rsidRPr="006D096E">
        <w:rPr>
          <w:rFonts w:ascii="Arial" w:hAnsi="Arial" w:cs="Arial"/>
        </w:rPr>
        <w:t>that have a fixed-rate period of five years or</w:t>
      </w:r>
      <w:r>
        <w:rPr>
          <w:rFonts w:ascii="Arial" w:hAnsi="Arial" w:cs="Arial"/>
        </w:rPr>
        <w:t xml:space="preserve"> </w:t>
      </w:r>
      <w:r w:rsidRPr="006D096E">
        <w:rPr>
          <w:rFonts w:ascii="Arial" w:hAnsi="Arial" w:cs="Arial"/>
        </w:rPr>
        <w:t>less and to step-rate mortgages for which the</w:t>
      </w:r>
      <w:r>
        <w:rPr>
          <w:rFonts w:ascii="Arial" w:hAnsi="Arial" w:cs="Arial"/>
        </w:rPr>
        <w:t xml:space="preserve"> </w:t>
      </w:r>
      <w:r w:rsidRPr="006D096E">
        <w:rPr>
          <w:rFonts w:ascii="Arial" w:hAnsi="Arial" w:cs="Arial"/>
        </w:rPr>
        <w:t>interest rate changes within that five-year</w:t>
      </w:r>
      <w:r>
        <w:rPr>
          <w:rFonts w:ascii="Arial" w:hAnsi="Arial" w:cs="Arial"/>
        </w:rPr>
        <w:t xml:space="preserve"> </w:t>
      </w:r>
      <w:r w:rsidRPr="006D096E">
        <w:rPr>
          <w:rFonts w:ascii="Arial" w:hAnsi="Arial" w:cs="Arial"/>
        </w:rPr>
        <w:t>period.</w:t>
      </w:r>
      <w:r>
        <w:rPr>
          <w:rFonts w:ascii="Arial" w:hAnsi="Arial" w:cs="Arial"/>
        </w:rPr>
        <w:t xml:space="preserve"> </w:t>
      </w:r>
      <w:r w:rsidRPr="00036BB9">
        <w:rPr>
          <w:rFonts w:ascii="Arial" w:hAnsi="Arial" w:cs="Arial"/>
        </w:rPr>
        <w:t>For such loans, the creditor must determine the APR, for purposes of this threshold, by treating the maximum interest rate that may apply during that five-year period as the interest rate for the full term of the loan</w:t>
      </w:r>
      <w:r>
        <w:rPr>
          <w:rFonts w:ascii="Arial" w:hAnsi="Arial" w:cs="Arial"/>
        </w:rPr>
        <w:t xml:space="preserve">. </w:t>
      </w:r>
    </w:p>
    <w:p w14:paraId="07A944E8" w14:textId="77777777" w:rsidR="007214E1" w:rsidRDefault="007214E1" w:rsidP="007214E1">
      <w:pPr>
        <w:rPr>
          <w:rFonts w:ascii="Arial" w:hAnsi="Arial" w:cs="Arial"/>
        </w:rPr>
      </w:pPr>
    </w:p>
    <w:p w14:paraId="3711DFDD" w14:textId="05C6EE54" w:rsidR="006D096E" w:rsidRPr="008A6EE3" w:rsidRDefault="006D096E" w:rsidP="006D096E">
      <w:pPr>
        <w:rPr>
          <w:rFonts w:ascii="Arial" w:hAnsi="Arial" w:cs="Arial"/>
        </w:rPr>
      </w:pPr>
      <w:r w:rsidRPr="008A6EE3">
        <w:rPr>
          <w:rFonts w:ascii="Arial" w:hAnsi="Arial" w:cs="Arial"/>
        </w:rPr>
        <w:t>For example, assume an</w:t>
      </w:r>
      <w:r w:rsidR="007214E1" w:rsidRPr="008A6EE3">
        <w:rPr>
          <w:rFonts w:ascii="Arial" w:hAnsi="Arial" w:cs="Arial"/>
        </w:rPr>
        <w:t xml:space="preserve"> </w:t>
      </w:r>
      <w:r w:rsidRPr="008A6EE3">
        <w:rPr>
          <w:rFonts w:ascii="Arial" w:hAnsi="Arial" w:cs="Arial"/>
        </w:rPr>
        <w:t>adjustable-rate mortgage with a loan term of</w:t>
      </w:r>
      <w:r w:rsidR="007214E1" w:rsidRPr="008A6EE3">
        <w:rPr>
          <w:rFonts w:ascii="Arial" w:hAnsi="Arial" w:cs="Arial"/>
        </w:rPr>
        <w:t xml:space="preserve"> </w:t>
      </w:r>
      <w:r w:rsidRPr="008A6EE3">
        <w:rPr>
          <w:rFonts w:ascii="Arial" w:hAnsi="Arial" w:cs="Arial"/>
        </w:rPr>
        <w:t>30 years and an initial discounted rate of 5.0</w:t>
      </w:r>
      <w:r w:rsidR="007214E1" w:rsidRPr="008A6EE3">
        <w:rPr>
          <w:rFonts w:ascii="Arial" w:hAnsi="Arial" w:cs="Arial"/>
        </w:rPr>
        <w:t xml:space="preserve"> </w:t>
      </w:r>
      <w:r w:rsidRPr="008A6EE3">
        <w:rPr>
          <w:rFonts w:ascii="Arial" w:hAnsi="Arial" w:cs="Arial"/>
        </w:rPr>
        <w:t>percent that is fixed for the first three years.</w:t>
      </w:r>
      <w:r w:rsidR="007214E1" w:rsidRPr="008A6EE3">
        <w:rPr>
          <w:rFonts w:ascii="Arial" w:hAnsi="Arial" w:cs="Arial"/>
        </w:rPr>
        <w:t xml:space="preserve"> </w:t>
      </w:r>
      <w:r w:rsidRPr="008A6EE3">
        <w:rPr>
          <w:rFonts w:ascii="Arial" w:hAnsi="Arial" w:cs="Arial"/>
        </w:rPr>
        <w:t>Assume that the maximum interest rate</w:t>
      </w:r>
      <w:r w:rsidR="007214E1" w:rsidRPr="008A6EE3">
        <w:rPr>
          <w:rFonts w:ascii="Arial" w:hAnsi="Arial" w:cs="Arial"/>
        </w:rPr>
        <w:t xml:space="preserve"> </w:t>
      </w:r>
      <w:r w:rsidRPr="008A6EE3">
        <w:rPr>
          <w:rFonts w:ascii="Arial" w:hAnsi="Arial" w:cs="Arial"/>
        </w:rPr>
        <w:t>during the first five years after the date on</w:t>
      </w:r>
      <w:r w:rsidR="007214E1" w:rsidRPr="008A6EE3">
        <w:rPr>
          <w:rFonts w:ascii="Arial" w:hAnsi="Arial" w:cs="Arial"/>
        </w:rPr>
        <w:t xml:space="preserve"> </w:t>
      </w:r>
      <w:r w:rsidRPr="008A6EE3">
        <w:rPr>
          <w:rFonts w:ascii="Arial" w:hAnsi="Arial" w:cs="Arial"/>
        </w:rPr>
        <w:t>which the first regular periodic payment will</w:t>
      </w:r>
      <w:r w:rsidR="007214E1" w:rsidRPr="008A6EE3">
        <w:rPr>
          <w:rFonts w:ascii="Arial" w:hAnsi="Arial" w:cs="Arial"/>
        </w:rPr>
        <w:t xml:space="preserve"> </w:t>
      </w:r>
      <w:r w:rsidRPr="008A6EE3">
        <w:rPr>
          <w:rFonts w:ascii="Arial" w:hAnsi="Arial" w:cs="Arial"/>
        </w:rPr>
        <w:t>be due is 7.0 percent. Pursuant to</w:t>
      </w:r>
      <w:r w:rsidR="007214E1" w:rsidRPr="008A6EE3">
        <w:rPr>
          <w:rFonts w:ascii="Arial" w:hAnsi="Arial" w:cs="Arial"/>
        </w:rPr>
        <w:t xml:space="preserve"> section</w:t>
      </w:r>
      <w:r w:rsidR="00653427" w:rsidRPr="008A6EE3">
        <w:rPr>
          <w:rFonts w:ascii="Arial" w:hAnsi="Arial" w:cs="Arial"/>
        </w:rPr>
        <w:t xml:space="preserve"> </w:t>
      </w:r>
      <w:r w:rsidRPr="008A6EE3">
        <w:rPr>
          <w:rFonts w:ascii="Arial" w:hAnsi="Arial" w:cs="Arial"/>
        </w:rPr>
        <w:t>1026.43(e)(2)(vi), the creditor must</w:t>
      </w:r>
      <w:r w:rsidR="007214E1" w:rsidRPr="008A6EE3">
        <w:rPr>
          <w:rFonts w:ascii="Arial" w:hAnsi="Arial" w:cs="Arial"/>
        </w:rPr>
        <w:t xml:space="preserve"> </w:t>
      </w:r>
      <w:r w:rsidRPr="008A6EE3">
        <w:rPr>
          <w:rFonts w:ascii="Arial" w:hAnsi="Arial" w:cs="Arial"/>
        </w:rPr>
        <w:t xml:space="preserve">determine the </w:t>
      </w:r>
      <w:r w:rsidR="007214E1" w:rsidRPr="008A6EE3">
        <w:rPr>
          <w:rFonts w:ascii="Arial" w:hAnsi="Arial" w:cs="Arial"/>
        </w:rPr>
        <w:t xml:space="preserve">APR </w:t>
      </w:r>
      <w:r w:rsidRPr="008A6EE3">
        <w:rPr>
          <w:rFonts w:ascii="Arial" w:hAnsi="Arial" w:cs="Arial"/>
        </w:rPr>
        <w:t>based</w:t>
      </w:r>
      <w:r w:rsidR="007214E1" w:rsidRPr="008A6EE3">
        <w:rPr>
          <w:rFonts w:ascii="Arial" w:hAnsi="Arial" w:cs="Arial"/>
        </w:rPr>
        <w:t xml:space="preserve"> </w:t>
      </w:r>
      <w:r w:rsidRPr="008A6EE3">
        <w:rPr>
          <w:rFonts w:ascii="Arial" w:hAnsi="Arial" w:cs="Arial"/>
        </w:rPr>
        <w:t>on an interest rate of 7.0 percent applied for</w:t>
      </w:r>
      <w:r w:rsidR="007214E1" w:rsidRPr="008A6EE3">
        <w:rPr>
          <w:rFonts w:ascii="Arial" w:hAnsi="Arial" w:cs="Arial"/>
        </w:rPr>
        <w:t xml:space="preserve"> </w:t>
      </w:r>
      <w:r w:rsidRPr="008A6EE3">
        <w:rPr>
          <w:rFonts w:ascii="Arial" w:hAnsi="Arial" w:cs="Arial"/>
        </w:rPr>
        <w:t>the full 30-year loan term.</w:t>
      </w:r>
    </w:p>
    <w:p w14:paraId="35109CEF" w14:textId="77777777" w:rsidR="00205FD8" w:rsidRPr="00036BB9" w:rsidRDefault="00205FD8" w:rsidP="00036BB9">
      <w:pPr>
        <w:rPr>
          <w:rFonts w:ascii="Arial" w:hAnsi="Arial" w:cs="Arial"/>
        </w:rPr>
      </w:pPr>
    </w:p>
    <w:p w14:paraId="5C059F62" w14:textId="77777777" w:rsidR="007214E1" w:rsidRDefault="00036BB9" w:rsidP="00036BB9">
      <w:pPr>
        <w:rPr>
          <w:rFonts w:ascii="Arial" w:hAnsi="Arial" w:cs="Arial"/>
        </w:rPr>
      </w:pPr>
      <w:r w:rsidRPr="00036BB9">
        <w:rPr>
          <w:rFonts w:ascii="Arial" w:hAnsi="Arial" w:cs="Arial"/>
        </w:rPr>
        <w:t xml:space="preserve">Additionally, the Final Rule preserves the ATR/QM Rule’s current threshold separating safe harbor from rebuttable presumption QMs. Under that threshold, a loan is a safe harbor QM if its APR exceeds APOR for a comparable transaction by less than 1.5 percentage points as of the date the interest rate is set or by less than 3.5 percentage points for subordinate-lien transactions. </w:t>
      </w:r>
    </w:p>
    <w:p w14:paraId="16A82A08" w14:textId="77777777" w:rsidR="007214E1" w:rsidRDefault="007214E1" w:rsidP="00036BB9">
      <w:pPr>
        <w:rPr>
          <w:rFonts w:ascii="Arial" w:hAnsi="Arial" w:cs="Arial"/>
        </w:rPr>
      </w:pPr>
    </w:p>
    <w:p w14:paraId="58FB5C74" w14:textId="77777777" w:rsidR="007214E1" w:rsidRPr="007214E1" w:rsidRDefault="007214E1" w:rsidP="007214E1">
      <w:pPr>
        <w:rPr>
          <w:rFonts w:ascii="Arial" w:hAnsi="Arial" w:cs="Arial"/>
          <w:i/>
          <w:iCs/>
        </w:rPr>
      </w:pPr>
      <w:r w:rsidRPr="007214E1">
        <w:rPr>
          <w:rFonts w:ascii="Arial" w:hAnsi="Arial" w:cs="Arial"/>
          <w:i/>
          <w:iCs/>
        </w:rPr>
        <w:t>Consider and Verify Requirements</w:t>
      </w:r>
    </w:p>
    <w:p w14:paraId="3E16BEE8" w14:textId="77777777" w:rsidR="007214E1" w:rsidRPr="007214E1" w:rsidRDefault="007214E1" w:rsidP="007214E1">
      <w:pPr>
        <w:rPr>
          <w:rFonts w:ascii="Arial" w:hAnsi="Arial" w:cs="Arial"/>
        </w:rPr>
      </w:pPr>
    </w:p>
    <w:p w14:paraId="0669E66F" w14:textId="43886F9C" w:rsidR="00676ABC" w:rsidRDefault="007214E1" w:rsidP="007214E1">
      <w:pPr>
        <w:rPr>
          <w:rFonts w:ascii="Arial" w:hAnsi="Arial" w:cs="Arial"/>
        </w:rPr>
      </w:pPr>
      <w:r w:rsidRPr="007214E1">
        <w:rPr>
          <w:rFonts w:ascii="Arial" w:hAnsi="Arial" w:cs="Arial"/>
        </w:rPr>
        <w:t xml:space="preserve">The revised General QM definition retains consider and verify requirements. </w:t>
      </w:r>
      <w:r w:rsidR="00676ABC" w:rsidRPr="008A6EE3">
        <w:rPr>
          <w:rFonts w:ascii="Arial" w:hAnsi="Arial" w:cs="Arial"/>
        </w:rPr>
        <w:t xml:space="preserve">These are important concepts given the fact the Final Rule has eliminated Appendix Q from the Regulation. Careful review of these concepts </w:t>
      </w:r>
      <w:r w:rsidR="00653427" w:rsidRPr="008A6EE3">
        <w:rPr>
          <w:rFonts w:ascii="Arial" w:hAnsi="Arial" w:cs="Arial"/>
        </w:rPr>
        <w:t>sh</w:t>
      </w:r>
      <w:r w:rsidR="00676ABC" w:rsidRPr="008A6EE3">
        <w:rPr>
          <w:rFonts w:ascii="Arial" w:hAnsi="Arial" w:cs="Arial"/>
        </w:rPr>
        <w:t>ould be taken when looking to revise the institution’s lending policy and underwriting procedures to accommodate the changes made by the Final Rule.</w:t>
      </w:r>
      <w:r w:rsidR="00676ABC">
        <w:rPr>
          <w:rFonts w:ascii="Arial" w:hAnsi="Arial" w:cs="Arial"/>
        </w:rPr>
        <w:t xml:space="preserve"> </w:t>
      </w:r>
    </w:p>
    <w:p w14:paraId="1E448ACA" w14:textId="77777777" w:rsidR="00676ABC" w:rsidRDefault="00676ABC" w:rsidP="007214E1">
      <w:pPr>
        <w:rPr>
          <w:rFonts w:ascii="Arial" w:hAnsi="Arial" w:cs="Arial"/>
        </w:rPr>
      </w:pPr>
    </w:p>
    <w:p w14:paraId="09A6B249" w14:textId="4DB867C7" w:rsidR="007214E1" w:rsidRPr="007214E1" w:rsidRDefault="007214E1" w:rsidP="007214E1">
      <w:pPr>
        <w:rPr>
          <w:rFonts w:ascii="Arial" w:hAnsi="Arial" w:cs="Arial"/>
        </w:rPr>
      </w:pPr>
      <w:r w:rsidRPr="007214E1">
        <w:rPr>
          <w:rFonts w:ascii="Arial" w:hAnsi="Arial" w:cs="Arial"/>
        </w:rPr>
        <w:t xml:space="preserve">First, </w:t>
      </w:r>
      <w:r w:rsidR="00676ABC">
        <w:rPr>
          <w:rFonts w:ascii="Arial" w:hAnsi="Arial" w:cs="Arial"/>
        </w:rPr>
        <w:t>the Final Rule</w:t>
      </w:r>
      <w:r w:rsidRPr="007214E1">
        <w:rPr>
          <w:rFonts w:ascii="Arial" w:hAnsi="Arial" w:cs="Arial"/>
        </w:rPr>
        <w:t xml:space="preserve"> requires that creditors </w:t>
      </w:r>
      <w:r w:rsidRPr="00676ABC">
        <w:rPr>
          <w:rFonts w:ascii="Arial" w:hAnsi="Arial" w:cs="Arial"/>
          <w:i/>
          <w:iCs/>
        </w:rPr>
        <w:t>consider</w:t>
      </w:r>
      <w:r w:rsidRPr="007214E1">
        <w:rPr>
          <w:rFonts w:ascii="Arial" w:hAnsi="Arial" w:cs="Arial"/>
        </w:rPr>
        <w:t xml:space="preserve"> the consumer’s current or reasonably expected income or assets (other than the value of the dwelling that secures the loan and any real property attached to that dwelling), debt obligations, alimony, child support, and DTI ratio or residual income. Second, it requires that creditors </w:t>
      </w:r>
      <w:r w:rsidRPr="00676ABC">
        <w:rPr>
          <w:rFonts w:ascii="Arial" w:hAnsi="Arial" w:cs="Arial"/>
          <w:i/>
          <w:iCs/>
        </w:rPr>
        <w:t>verify</w:t>
      </w:r>
      <w:r w:rsidRPr="007214E1">
        <w:rPr>
          <w:rFonts w:ascii="Arial" w:hAnsi="Arial" w:cs="Arial"/>
        </w:rPr>
        <w:t xml:space="preserve"> the consumer’s current or reasonably expected income or assets (other than the value of the dwelling that secures the loan and any real property attached to that dwelling) as well as the consumer’s debt obligations, alimony, and child support. A creditor must verify such amounts using reasonably reliable third-party records and reasonable methods and criteria. A creditor may only consider amounts that it has verified in accordance with the verification requirements.</w:t>
      </w:r>
    </w:p>
    <w:p w14:paraId="5B12527D" w14:textId="77777777" w:rsidR="007214E1" w:rsidRPr="007214E1" w:rsidRDefault="007214E1" w:rsidP="007214E1">
      <w:pPr>
        <w:rPr>
          <w:rFonts w:ascii="Arial" w:hAnsi="Arial" w:cs="Arial"/>
        </w:rPr>
      </w:pPr>
    </w:p>
    <w:p w14:paraId="68F3798C" w14:textId="688A2A70" w:rsidR="007214E1" w:rsidRPr="007214E1" w:rsidRDefault="007214E1" w:rsidP="007214E1">
      <w:pPr>
        <w:rPr>
          <w:rFonts w:ascii="Arial" w:hAnsi="Arial" w:cs="Arial"/>
        </w:rPr>
      </w:pPr>
      <w:r w:rsidRPr="007214E1">
        <w:rPr>
          <w:rFonts w:ascii="Arial" w:hAnsi="Arial" w:cs="Arial"/>
        </w:rPr>
        <w:t xml:space="preserve">The General QM Final Rule does not prescribe specifically how a creditor must consider the monthly DTI ratio or </w:t>
      </w:r>
      <w:r w:rsidRPr="008010B1">
        <w:rPr>
          <w:rFonts w:ascii="Arial" w:hAnsi="Arial" w:cs="Arial"/>
        </w:rPr>
        <w:t>residual income</w:t>
      </w:r>
      <w:r w:rsidR="001906DD" w:rsidRPr="008010B1">
        <w:rPr>
          <w:rFonts w:ascii="Arial" w:hAnsi="Arial" w:cs="Arial"/>
        </w:rPr>
        <w:t xml:space="preserve"> or</w:t>
      </w:r>
      <w:r w:rsidRPr="008010B1">
        <w:rPr>
          <w:rFonts w:ascii="Arial" w:hAnsi="Arial" w:cs="Arial"/>
        </w:rPr>
        <w:t xml:space="preserve"> a particular monthly DTI ratio or residual income threshold</w:t>
      </w:r>
      <w:r w:rsidR="00573B46" w:rsidRPr="008010B1">
        <w:rPr>
          <w:rFonts w:ascii="Arial" w:hAnsi="Arial" w:cs="Arial"/>
        </w:rPr>
        <w:t xml:space="preserve">. Also, the Final Rule does not prescribe </w:t>
      </w:r>
      <w:r w:rsidRPr="008010B1">
        <w:rPr>
          <w:rFonts w:ascii="Arial" w:hAnsi="Arial" w:cs="Arial"/>
        </w:rPr>
        <w:t xml:space="preserve">specific methods of underwriting that a creditor must use (other than to require that verification methods and criteria must be reasonable). The Final Rule </w:t>
      </w:r>
      <w:r w:rsidR="00573B46" w:rsidRPr="008010B1">
        <w:rPr>
          <w:rFonts w:ascii="Arial" w:hAnsi="Arial" w:cs="Arial"/>
        </w:rPr>
        <w:t xml:space="preserve">does </w:t>
      </w:r>
      <w:r w:rsidRPr="008010B1">
        <w:rPr>
          <w:rFonts w:ascii="Arial" w:hAnsi="Arial" w:cs="Arial"/>
        </w:rPr>
        <w:t>provide flexibility</w:t>
      </w:r>
      <w:r w:rsidRPr="007214E1">
        <w:rPr>
          <w:rFonts w:ascii="Arial" w:hAnsi="Arial" w:cs="Arial"/>
        </w:rPr>
        <w:t xml:space="preserve"> for a creditor to take </w:t>
      </w:r>
      <w:r w:rsidRPr="007214E1">
        <w:rPr>
          <w:rFonts w:ascii="Arial" w:hAnsi="Arial" w:cs="Arial"/>
        </w:rPr>
        <w:lastRenderedPageBreak/>
        <w:t>into account additional factors that are relevant in determining a consumer’s ability to repay the loan.</w:t>
      </w:r>
    </w:p>
    <w:p w14:paraId="0FDCAFFB" w14:textId="77777777" w:rsidR="00F04EE5" w:rsidRDefault="00F04EE5" w:rsidP="007214E1">
      <w:pPr>
        <w:rPr>
          <w:rFonts w:ascii="Arial" w:hAnsi="Arial" w:cs="Arial"/>
        </w:rPr>
      </w:pPr>
    </w:p>
    <w:p w14:paraId="3A8DA954" w14:textId="77777777" w:rsidR="00453B6C" w:rsidRDefault="007214E1" w:rsidP="007214E1">
      <w:pPr>
        <w:rPr>
          <w:rFonts w:ascii="Arial" w:hAnsi="Arial" w:cs="Arial"/>
        </w:rPr>
      </w:pPr>
      <w:r w:rsidRPr="007214E1">
        <w:rPr>
          <w:rFonts w:ascii="Arial" w:hAnsi="Arial" w:cs="Arial"/>
        </w:rPr>
        <w:t>To prevent uncertainty that may result from Appendix Q’s removal, the Final Rule clarifies the consider and verify requirements in the revised General QM definition. For example, the Final Rule clarifies that to meet the requirement to consider, a creditor must:</w:t>
      </w:r>
    </w:p>
    <w:p w14:paraId="5DBDAF56" w14:textId="77777777" w:rsidR="00453B6C" w:rsidRDefault="00453B6C" w:rsidP="007214E1">
      <w:pPr>
        <w:rPr>
          <w:rFonts w:ascii="Arial" w:hAnsi="Arial" w:cs="Arial"/>
        </w:rPr>
      </w:pPr>
    </w:p>
    <w:p w14:paraId="7F4EA592" w14:textId="0732CB6D" w:rsidR="00453B6C" w:rsidRDefault="007214E1" w:rsidP="007214E1">
      <w:pPr>
        <w:pStyle w:val="ListParagraph"/>
        <w:numPr>
          <w:ilvl w:val="0"/>
          <w:numId w:val="1"/>
        </w:numPr>
        <w:rPr>
          <w:rFonts w:ascii="Arial" w:hAnsi="Arial" w:cs="Arial"/>
        </w:rPr>
      </w:pPr>
      <w:r w:rsidRPr="00453B6C">
        <w:rPr>
          <w:rFonts w:ascii="Arial" w:hAnsi="Arial" w:cs="Arial"/>
        </w:rPr>
        <w:t xml:space="preserve">Take into account current or reasonably expected income or assets (other than the value of the dwelling that secures the loan and any real property attached to that dwelling), debt obligations, alimony, child support, and monthly DTI ratio or residual income in its ability-to-repay determination; </w:t>
      </w:r>
    </w:p>
    <w:p w14:paraId="42B2D1F7" w14:textId="77777777" w:rsidR="00453B6C" w:rsidRDefault="00453B6C" w:rsidP="00453B6C">
      <w:pPr>
        <w:pStyle w:val="ListParagraph"/>
        <w:ind w:left="360"/>
        <w:rPr>
          <w:rFonts w:ascii="Arial" w:hAnsi="Arial" w:cs="Arial"/>
        </w:rPr>
      </w:pPr>
    </w:p>
    <w:p w14:paraId="02A34872" w14:textId="77777777" w:rsidR="00453B6C" w:rsidRDefault="007214E1" w:rsidP="007214E1">
      <w:pPr>
        <w:pStyle w:val="ListParagraph"/>
        <w:numPr>
          <w:ilvl w:val="0"/>
          <w:numId w:val="1"/>
        </w:numPr>
        <w:rPr>
          <w:rFonts w:ascii="Arial" w:hAnsi="Arial" w:cs="Arial"/>
        </w:rPr>
      </w:pPr>
      <w:r w:rsidRPr="00453B6C">
        <w:rPr>
          <w:rFonts w:ascii="Arial" w:hAnsi="Arial" w:cs="Arial"/>
        </w:rPr>
        <w:t xml:space="preserve">Maintain written policies and procedures for how it takes into account income or assets, debt obligations, alimony, child support, and monthly DTI ratio or residual income in its ability-to-repay determination; and </w:t>
      </w:r>
    </w:p>
    <w:p w14:paraId="4D1EE4FA" w14:textId="77777777" w:rsidR="00453B6C" w:rsidRPr="00453B6C" w:rsidRDefault="00453B6C" w:rsidP="00453B6C">
      <w:pPr>
        <w:pStyle w:val="ListParagraph"/>
        <w:rPr>
          <w:rFonts w:ascii="Arial" w:hAnsi="Arial" w:cs="Arial"/>
        </w:rPr>
      </w:pPr>
    </w:p>
    <w:p w14:paraId="63B6219C" w14:textId="77777777" w:rsidR="00453B6C" w:rsidRDefault="007214E1" w:rsidP="007214E1">
      <w:pPr>
        <w:pStyle w:val="ListParagraph"/>
        <w:numPr>
          <w:ilvl w:val="0"/>
          <w:numId w:val="1"/>
        </w:numPr>
        <w:rPr>
          <w:rFonts w:ascii="Arial" w:hAnsi="Arial" w:cs="Arial"/>
        </w:rPr>
      </w:pPr>
      <w:r w:rsidRPr="00453B6C">
        <w:rPr>
          <w:rFonts w:ascii="Arial" w:hAnsi="Arial" w:cs="Arial"/>
        </w:rPr>
        <w:t xml:space="preserve">Retain documentation showing how it took into account income or assets, debt obligations, alimony, child support, and monthly DTI ratio or residual income in its ability-to-repay determination, including how it applied its policies and procedures. </w:t>
      </w:r>
    </w:p>
    <w:p w14:paraId="5D345961" w14:textId="77777777" w:rsidR="00453B6C" w:rsidRPr="00453B6C" w:rsidRDefault="00453B6C" w:rsidP="00453B6C">
      <w:pPr>
        <w:pStyle w:val="ListParagraph"/>
        <w:rPr>
          <w:rFonts w:ascii="Arial" w:hAnsi="Arial" w:cs="Arial"/>
        </w:rPr>
      </w:pPr>
    </w:p>
    <w:p w14:paraId="01994F29" w14:textId="77777777" w:rsidR="00453B6C" w:rsidRDefault="007214E1" w:rsidP="00453B6C">
      <w:pPr>
        <w:pStyle w:val="ListParagraph"/>
        <w:ind w:left="360"/>
        <w:rPr>
          <w:rFonts w:ascii="Arial" w:hAnsi="Arial" w:cs="Arial"/>
        </w:rPr>
      </w:pPr>
      <w:r w:rsidRPr="00453B6C">
        <w:rPr>
          <w:rFonts w:ascii="Arial" w:hAnsi="Arial" w:cs="Arial"/>
        </w:rPr>
        <w:t xml:space="preserve">Examples of such documentation may include an underwriter worksheet or a final automated underwriting system certification, in combination with the creditor’s applicable underwriting standards and any applicable exceptions described in its policies and procedures, that shows how these required factors were taken into account in the creditor’s ability-to-repay determination. </w:t>
      </w:r>
    </w:p>
    <w:p w14:paraId="1FD22062" w14:textId="77777777" w:rsidR="00453B6C" w:rsidRDefault="00453B6C" w:rsidP="00453B6C">
      <w:pPr>
        <w:pStyle w:val="ListParagraph"/>
        <w:ind w:left="360"/>
        <w:rPr>
          <w:rFonts w:ascii="Arial" w:hAnsi="Arial" w:cs="Arial"/>
        </w:rPr>
      </w:pPr>
    </w:p>
    <w:p w14:paraId="5E1625DE" w14:textId="67AB585A" w:rsidR="007214E1" w:rsidRPr="00881283" w:rsidRDefault="00881283" w:rsidP="00453B6C">
      <w:pPr>
        <w:pStyle w:val="ListParagraph"/>
        <w:ind w:left="0"/>
        <w:rPr>
          <w:rFonts w:ascii="Arial" w:hAnsi="Arial" w:cs="Arial"/>
          <w:b/>
          <w:bCs/>
        </w:rPr>
      </w:pPr>
      <w:r>
        <w:rPr>
          <w:rFonts w:ascii="Arial" w:hAnsi="Arial" w:cs="Arial"/>
          <w:iCs/>
        </w:rPr>
        <w:t>I</w:t>
      </w:r>
      <w:r w:rsidR="007214E1" w:rsidRPr="00453B6C">
        <w:rPr>
          <w:rFonts w:ascii="Arial" w:hAnsi="Arial" w:cs="Arial"/>
        </w:rPr>
        <w:t xml:space="preserve">f a creditor does not satisfy this documentation requirement for a loan, that loan </w:t>
      </w:r>
      <w:r w:rsidR="007214E1" w:rsidRPr="00881283">
        <w:rPr>
          <w:rFonts w:ascii="Arial" w:hAnsi="Arial" w:cs="Arial"/>
          <w:b/>
          <w:bCs/>
        </w:rPr>
        <w:t>is not a General QM under the revised</w:t>
      </w:r>
      <w:r w:rsidR="008010B1" w:rsidRPr="00881283">
        <w:rPr>
          <w:rFonts w:ascii="Arial" w:hAnsi="Arial" w:cs="Arial"/>
          <w:b/>
          <w:bCs/>
        </w:rPr>
        <w:t xml:space="preserve"> definition</w:t>
      </w:r>
      <w:r w:rsidR="007214E1" w:rsidRPr="00881283">
        <w:rPr>
          <w:rFonts w:ascii="Arial" w:hAnsi="Arial" w:cs="Arial"/>
          <w:b/>
          <w:bCs/>
        </w:rPr>
        <w:t>.</w:t>
      </w:r>
      <w:r w:rsidR="00573B46" w:rsidRPr="00881283">
        <w:rPr>
          <w:rFonts w:ascii="Arial" w:hAnsi="Arial" w:cs="Arial"/>
          <w:b/>
          <w:bCs/>
        </w:rPr>
        <w:t xml:space="preserve"> </w:t>
      </w:r>
    </w:p>
    <w:p w14:paraId="12B7AD16" w14:textId="77777777" w:rsidR="007214E1" w:rsidRPr="007214E1" w:rsidRDefault="007214E1" w:rsidP="007214E1">
      <w:pPr>
        <w:rPr>
          <w:rFonts w:ascii="Arial" w:hAnsi="Arial" w:cs="Arial"/>
        </w:rPr>
      </w:pPr>
    </w:p>
    <w:p w14:paraId="0615BC7D" w14:textId="5C499BE7" w:rsidR="00453B6C" w:rsidRPr="008A6EE3" w:rsidRDefault="007214E1" w:rsidP="007214E1">
      <w:pPr>
        <w:rPr>
          <w:rFonts w:ascii="Arial" w:hAnsi="Arial" w:cs="Arial"/>
        </w:rPr>
      </w:pPr>
      <w:r w:rsidRPr="007214E1">
        <w:rPr>
          <w:rFonts w:ascii="Arial" w:hAnsi="Arial" w:cs="Arial"/>
        </w:rPr>
        <w:t xml:space="preserve">Additionally, the Final Rule includes a list of specific verification standards that creditors may use to meet the revised General QM definition’s verify requirement. </w:t>
      </w:r>
      <w:r w:rsidR="00453B6C" w:rsidRPr="008A6EE3">
        <w:rPr>
          <w:rFonts w:ascii="Arial" w:hAnsi="Arial" w:cs="Arial"/>
        </w:rPr>
        <w:t xml:space="preserve">Meeting the standards in the following manuals for verifying current or reasonably expected income or </w:t>
      </w:r>
      <w:r w:rsidR="00453B6C" w:rsidRPr="008010B1">
        <w:rPr>
          <w:rFonts w:ascii="Arial" w:hAnsi="Arial" w:cs="Arial"/>
        </w:rPr>
        <w:t>assets using third-party records provides a credit</w:t>
      </w:r>
      <w:r w:rsidR="00573B46" w:rsidRPr="008010B1">
        <w:rPr>
          <w:rFonts w:ascii="Arial" w:hAnsi="Arial" w:cs="Arial"/>
        </w:rPr>
        <w:t>or</w:t>
      </w:r>
      <w:r w:rsidR="00453B6C" w:rsidRPr="008010B1">
        <w:rPr>
          <w:rFonts w:ascii="Arial" w:hAnsi="Arial" w:cs="Arial"/>
        </w:rPr>
        <w:t xml:space="preserve"> with reasonably reliable evidence of the consumer</w:t>
      </w:r>
      <w:r w:rsidR="00573B46" w:rsidRPr="008010B1">
        <w:rPr>
          <w:rFonts w:ascii="Arial" w:hAnsi="Arial" w:cs="Arial"/>
        </w:rPr>
        <w:t>’</w:t>
      </w:r>
      <w:r w:rsidR="00453B6C" w:rsidRPr="008010B1">
        <w:rPr>
          <w:rFonts w:ascii="Arial" w:hAnsi="Arial" w:cs="Arial"/>
        </w:rPr>
        <w:t xml:space="preserve">s income or assets. </w:t>
      </w:r>
      <w:r w:rsidR="00871E12" w:rsidRPr="008010B1">
        <w:rPr>
          <w:rFonts w:ascii="Arial" w:hAnsi="Arial" w:cs="Arial"/>
        </w:rPr>
        <w:t>Similarly, m</w:t>
      </w:r>
      <w:r w:rsidR="00453B6C" w:rsidRPr="008010B1">
        <w:rPr>
          <w:rFonts w:ascii="Arial" w:hAnsi="Arial" w:cs="Arial"/>
        </w:rPr>
        <w:t>eeting the standards in the following manuals for verifying current debt obligations, alimony, and child support u</w:t>
      </w:r>
      <w:r w:rsidR="00573B46" w:rsidRPr="008010B1">
        <w:rPr>
          <w:rFonts w:ascii="Arial" w:hAnsi="Arial" w:cs="Arial"/>
        </w:rPr>
        <w:t>s</w:t>
      </w:r>
      <w:r w:rsidR="00453B6C" w:rsidRPr="008010B1">
        <w:rPr>
          <w:rFonts w:ascii="Arial" w:hAnsi="Arial" w:cs="Arial"/>
        </w:rPr>
        <w:t>ing third</w:t>
      </w:r>
      <w:r w:rsidR="00453B6C" w:rsidRPr="008A6EE3">
        <w:rPr>
          <w:rFonts w:ascii="Arial" w:hAnsi="Arial" w:cs="Arial"/>
        </w:rPr>
        <w:t>-party records provides a creditor with reasonably reliable evidence of the consumer’s debt obligations, alimony, and child support. Accordingly, a cred</w:t>
      </w:r>
      <w:r w:rsidR="00076DC5" w:rsidRPr="008A6EE3">
        <w:rPr>
          <w:rFonts w:ascii="Arial" w:hAnsi="Arial" w:cs="Arial"/>
        </w:rPr>
        <w:t xml:space="preserve">itor complies with </w:t>
      </w:r>
      <w:r w:rsidR="00871E12" w:rsidRPr="008A6EE3">
        <w:rPr>
          <w:rFonts w:ascii="Arial" w:hAnsi="Arial" w:cs="Arial"/>
        </w:rPr>
        <w:t>the Final Rule’s verification standards</w:t>
      </w:r>
      <w:r w:rsidR="00076DC5" w:rsidRPr="008A6EE3">
        <w:rPr>
          <w:rFonts w:ascii="Arial" w:hAnsi="Arial" w:cs="Arial"/>
        </w:rPr>
        <w:t xml:space="preserve"> if it complies with</w:t>
      </w:r>
      <w:r w:rsidR="00871E12" w:rsidRPr="008A6EE3">
        <w:rPr>
          <w:rFonts w:ascii="Arial" w:hAnsi="Arial" w:cs="Arial"/>
        </w:rPr>
        <w:t xml:space="preserve"> </w:t>
      </w:r>
      <w:r w:rsidR="00076DC5" w:rsidRPr="008A6EE3">
        <w:rPr>
          <w:rFonts w:ascii="Arial" w:hAnsi="Arial" w:cs="Arial"/>
        </w:rPr>
        <w:t>standards in one or more of the following manuals:</w:t>
      </w:r>
    </w:p>
    <w:p w14:paraId="531E624E" w14:textId="4FAE1FFA" w:rsidR="00076DC5" w:rsidRPr="00BE0F0B" w:rsidRDefault="00076DC5" w:rsidP="007214E1">
      <w:pPr>
        <w:rPr>
          <w:rFonts w:ascii="Arial" w:hAnsi="Arial" w:cs="Arial"/>
          <w:u w:val="single"/>
        </w:rPr>
      </w:pPr>
    </w:p>
    <w:p w14:paraId="671404D9" w14:textId="614E6E38" w:rsidR="00076DC5" w:rsidRPr="008A6EE3" w:rsidRDefault="00076DC5" w:rsidP="007214E1">
      <w:pPr>
        <w:rPr>
          <w:rFonts w:ascii="Arial" w:hAnsi="Arial" w:cs="Arial"/>
        </w:rPr>
      </w:pPr>
      <w:r w:rsidRPr="008A6EE3">
        <w:rPr>
          <w:rFonts w:ascii="Arial" w:hAnsi="Arial" w:cs="Arial"/>
        </w:rPr>
        <w:t>A. Chapters B3-3 through B3-6 of the Fannie Mae Single Family Selling Guide, published June 3, 2020;</w:t>
      </w:r>
    </w:p>
    <w:p w14:paraId="6C34B4A2" w14:textId="77777777" w:rsidR="00076DC5" w:rsidRPr="008A6EE3" w:rsidRDefault="00076DC5" w:rsidP="007214E1">
      <w:pPr>
        <w:rPr>
          <w:rFonts w:ascii="Arial" w:hAnsi="Arial" w:cs="Arial"/>
        </w:rPr>
      </w:pPr>
    </w:p>
    <w:p w14:paraId="5746246B" w14:textId="6A55DF08" w:rsidR="00871E12" w:rsidRPr="008A6EE3" w:rsidRDefault="00076DC5" w:rsidP="007214E1">
      <w:pPr>
        <w:rPr>
          <w:rFonts w:ascii="Arial" w:hAnsi="Arial" w:cs="Arial"/>
        </w:rPr>
      </w:pPr>
      <w:r w:rsidRPr="008A6EE3">
        <w:rPr>
          <w:rFonts w:ascii="Arial" w:hAnsi="Arial" w:cs="Arial"/>
        </w:rPr>
        <w:t>B. Sections 5102 through 5500 of the Freddie Mac Single-Family Seller/Servicer Guide, published June 10, 2020</w:t>
      </w:r>
      <w:r w:rsidR="00871E12" w:rsidRPr="008A6EE3">
        <w:rPr>
          <w:rFonts w:ascii="Arial" w:hAnsi="Arial" w:cs="Arial"/>
        </w:rPr>
        <w:t>;</w:t>
      </w:r>
    </w:p>
    <w:p w14:paraId="5530094C" w14:textId="7B5BDA6C" w:rsidR="00076DC5" w:rsidRPr="008A6EE3" w:rsidRDefault="00076DC5" w:rsidP="00076DC5">
      <w:pPr>
        <w:rPr>
          <w:rFonts w:ascii="Arial" w:hAnsi="Arial" w:cs="Arial"/>
        </w:rPr>
      </w:pPr>
      <w:r w:rsidRPr="008A6EE3">
        <w:rPr>
          <w:rFonts w:ascii="Arial" w:hAnsi="Arial" w:cs="Arial"/>
        </w:rPr>
        <w:lastRenderedPageBreak/>
        <w:t>C. Sections II.A.1 and II.A.4-5 of the Federal Housing Administration’s Single Family Housing Policy Handbook, issued October 24, 2019;</w:t>
      </w:r>
    </w:p>
    <w:p w14:paraId="0DD7565A" w14:textId="19186A94" w:rsidR="00076DC5" w:rsidRPr="008A6EE3" w:rsidRDefault="00076DC5" w:rsidP="00076DC5">
      <w:pPr>
        <w:rPr>
          <w:rFonts w:ascii="Arial" w:hAnsi="Arial" w:cs="Arial"/>
        </w:rPr>
      </w:pPr>
    </w:p>
    <w:p w14:paraId="46B0F5ED" w14:textId="33D9A263" w:rsidR="00076DC5" w:rsidRPr="008A6EE3" w:rsidRDefault="00076DC5" w:rsidP="00076DC5">
      <w:pPr>
        <w:rPr>
          <w:rFonts w:ascii="Arial" w:hAnsi="Arial" w:cs="Arial"/>
        </w:rPr>
      </w:pPr>
      <w:r w:rsidRPr="008A6EE3">
        <w:rPr>
          <w:rFonts w:ascii="Arial" w:hAnsi="Arial" w:cs="Arial"/>
        </w:rPr>
        <w:t>D. Chapter 4 of the U.S. Department of Veterans Affairs’ Lenders Handbook, revised February 22, 2019;</w:t>
      </w:r>
    </w:p>
    <w:p w14:paraId="2B86AAD5" w14:textId="77777777" w:rsidR="00076DC5" w:rsidRPr="008A6EE3" w:rsidRDefault="00076DC5" w:rsidP="00076DC5">
      <w:pPr>
        <w:rPr>
          <w:rFonts w:ascii="Arial" w:hAnsi="Arial" w:cs="Arial"/>
        </w:rPr>
      </w:pPr>
    </w:p>
    <w:p w14:paraId="58BD65DD" w14:textId="68F2C376" w:rsidR="00076DC5" w:rsidRPr="008A6EE3" w:rsidRDefault="00076DC5" w:rsidP="00076DC5">
      <w:pPr>
        <w:rPr>
          <w:rFonts w:ascii="Arial" w:hAnsi="Arial" w:cs="Arial"/>
        </w:rPr>
      </w:pPr>
      <w:r w:rsidRPr="008A6EE3">
        <w:rPr>
          <w:rFonts w:ascii="Arial" w:hAnsi="Arial" w:cs="Arial"/>
        </w:rPr>
        <w:t>E. Chapter 4 of the U.S. Department of Agriculture’s Field Office Handbook for the</w:t>
      </w:r>
      <w:r w:rsidR="00A52AA0">
        <w:rPr>
          <w:rFonts w:ascii="Arial" w:hAnsi="Arial" w:cs="Arial"/>
        </w:rPr>
        <w:t xml:space="preserve"> </w:t>
      </w:r>
      <w:r w:rsidRPr="008A6EE3">
        <w:rPr>
          <w:rFonts w:ascii="Arial" w:hAnsi="Arial" w:cs="Arial"/>
        </w:rPr>
        <w:t>Direct Single Family Housing Program, revised March 15, 2019; and</w:t>
      </w:r>
    </w:p>
    <w:p w14:paraId="6AB63C59" w14:textId="6C360B61" w:rsidR="00076DC5" w:rsidRPr="008A6EE3" w:rsidRDefault="00076DC5" w:rsidP="00076DC5">
      <w:pPr>
        <w:rPr>
          <w:rFonts w:ascii="Arial" w:hAnsi="Arial" w:cs="Arial"/>
        </w:rPr>
      </w:pPr>
    </w:p>
    <w:p w14:paraId="705F7B67" w14:textId="3CC6CA69" w:rsidR="00076DC5" w:rsidRPr="008A6EE3" w:rsidRDefault="00076DC5" w:rsidP="00076DC5">
      <w:pPr>
        <w:rPr>
          <w:rFonts w:ascii="Arial" w:hAnsi="Arial" w:cs="Arial"/>
        </w:rPr>
      </w:pPr>
      <w:r w:rsidRPr="008A6EE3">
        <w:rPr>
          <w:rFonts w:ascii="Arial" w:hAnsi="Arial" w:cs="Arial"/>
        </w:rPr>
        <w:t>F. Chapters 9 through 11 of the U.S. Department of Agriculture’s Handbook for the Single Family Guaranteed Loan Program, revised March 19, 2020.</w:t>
      </w:r>
    </w:p>
    <w:p w14:paraId="660DAB42" w14:textId="2EE18586" w:rsidR="00076DC5" w:rsidRPr="008A6EE3" w:rsidRDefault="00076DC5" w:rsidP="007214E1">
      <w:pPr>
        <w:rPr>
          <w:rFonts w:ascii="Arial" w:hAnsi="Arial" w:cs="Arial"/>
        </w:rPr>
      </w:pPr>
    </w:p>
    <w:p w14:paraId="3BB0C16A" w14:textId="0EEEE2B5" w:rsidR="00871E12" w:rsidRPr="008A6EE3" w:rsidRDefault="00076DC5" w:rsidP="007214E1">
      <w:pPr>
        <w:rPr>
          <w:rFonts w:ascii="Arial" w:hAnsi="Arial" w:cs="Arial"/>
        </w:rPr>
      </w:pPr>
      <w:r w:rsidRPr="008A6EE3">
        <w:rPr>
          <w:rFonts w:ascii="Arial" w:hAnsi="Arial" w:cs="Arial"/>
        </w:rPr>
        <w:t>A creditor need not comply with requirements in the manuals listed above other than those that require creditors to verify income, assets, debt obligations, alimony</w:t>
      </w:r>
      <w:r w:rsidR="00573B46">
        <w:rPr>
          <w:rFonts w:ascii="Arial" w:hAnsi="Arial" w:cs="Arial"/>
        </w:rPr>
        <w:t>,</w:t>
      </w:r>
      <w:r w:rsidRPr="008A6EE3">
        <w:rPr>
          <w:rFonts w:ascii="Arial" w:hAnsi="Arial" w:cs="Arial"/>
        </w:rPr>
        <w:t xml:space="preserve"> and child support using specified documents or to classify and count particular inflows, property, and obligations as income, assets, debt obligations, alimony, and child support. </w:t>
      </w:r>
    </w:p>
    <w:p w14:paraId="110ADBC9" w14:textId="77777777" w:rsidR="00871E12" w:rsidRPr="008A6EE3" w:rsidRDefault="00871E12" w:rsidP="007214E1">
      <w:pPr>
        <w:rPr>
          <w:rFonts w:ascii="Arial" w:hAnsi="Arial" w:cs="Arial"/>
        </w:rPr>
      </w:pPr>
    </w:p>
    <w:p w14:paraId="362F2F1F" w14:textId="6766BCB1" w:rsidR="00453B6C" w:rsidRPr="008A6EE3" w:rsidRDefault="00076DC5" w:rsidP="007214E1">
      <w:pPr>
        <w:rPr>
          <w:rFonts w:ascii="Arial" w:hAnsi="Arial" w:cs="Arial"/>
        </w:rPr>
      </w:pPr>
      <w:r w:rsidRPr="008A6EE3">
        <w:rPr>
          <w:rFonts w:ascii="Arial" w:hAnsi="Arial" w:cs="Arial"/>
        </w:rPr>
        <w:t xml:space="preserve">A creditor complies with the regulation where it complies with revised versions of the manuals listed above so long as the two versions are substantially similar. </w:t>
      </w:r>
      <w:r w:rsidR="00871E12" w:rsidRPr="008A6EE3">
        <w:rPr>
          <w:rFonts w:ascii="Arial" w:hAnsi="Arial" w:cs="Arial"/>
        </w:rPr>
        <w:t xml:space="preserve">Additionally, a creditor may, but is not required, to use verification standards from more than one listed manual by “mixing and matching” verification standards. </w:t>
      </w:r>
    </w:p>
    <w:p w14:paraId="6B61BEF2" w14:textId="1FE7324B" w:rsidR="00871E12" w:rsidRPr="008A6EE3" w:rsidRDefault="00871E12" w:rsidP="007214E1">
      <w:pPr>
        <w:rPr>
          <w:rFonts w:ascii="Arial" w:hAnsi="Arial" w:cs="Arial"/>
        </w:rPr>
      </w:pPr>
    </w:p>
    <w:p w14:paraId="03811BC6" w14:textId="4C01BEBD" w:rsidR="00871E12" w:rsidRPr="008A6EE3" w:rsidRDefault="00871E12" w:rsidP="007214E1">
      <w:pPr>
        <w:rPr>
          <w:rFonts w:ascii="Arial" w:hAnsi="Arial" w:cs="Arial"/>
        </w:rPr>
      </w:pPr>
      <w:r w:rsidRPr="008A6EE3">
        <w:rPr>
          <w:rFonts w:ascii="Arial" w:hAnsi="Arial" w:cs="Arial"/>
        </w:rPr>
        <w:t xml:space="preserve">Links to the manuals listed above may be found in the Additional Resources section of this toolkit.  </w:t>
      </w:r>
    </w:p>
    <w:p w14:paraId="377B9049" w14:textId="77777777" w:rsidR="00453B6C" w:rsidRDefault="00453B6C" w:rsidP="007214E1">
      <w:pPr>
        <w:rPr>
          <w:rFonts w:ascii="Arial" w:hAnsi="Arial" w:cs="Arial"/>
        </w:rPr>
      </w:pPr>
    </w:p>
    <w:p w14:paraId="74D3DF08" w14:textId="1C190A9C" w:rsidR="004171CE" w:rsidRDefault="00871E12" w:rsidP="007214E1">
      <w:pPr>
        <w:rPr>
          <w:rFonts w:ascii="Arial" w:hAnsi="Arial" w:cs="Arial"/>
        </w:rPr>
      </w:pPr>
      <w:r>
        <w:rPr>
          <w:rFonts w:ascii="Arial" w:hAnsi="Arial" w:cs="Arial"/>
        </w:rPr>
        <w:t>Lastly, i</w:t>
      </w:r>
      <w:r w:rsidR="007214E1" w:rsidRPr="007214E1">
        <w:rPr>
          <w:rFonts w:ascii="Arial" w:hAnsi="Arial" w:cs="Arial"/>
        </w:rPr>
        <w:t xml:space="preserve">f a creditor satisfies the verification standards in one or more specified manuals, the creditor has a safe harbor for compliance with the verification requirement in the revised General QM definition. </w:t>
      </w:r>
    </w:p>
    <w:p w14:paraId="07B8B314" w14:textId="53BAC6C7" w:rsidR="004504D8" w:rsidRDefault="004504D8" w:rsidP="007214E1">
      <w:pPr>
        <w:rPr>
          <w:rFonts w:ascii="Arial" w:hAnsi="Arial" w:cs="Arial"/>
        </w:rPr>
      </w:pPr>
    </w:p>
    <w:p w14:paraId="4259AB04" w14:textId="0502990A" w:rsidR="004504D8" w:rsidRDefault="004504D8" w:rsidP="007214E1">
      <w:pPr>
        <w:rPr>
          <w:rFonts w:ascii="Arial" w:hAnsi="Arial" w:cs="Arial"/>
        </w:rPr>
      </w:pPr>
    </w:p>
    <w:p w14:paraId="4FB5CD47" w14:textId="0C9102EC" w:rsidR="004504D8" w:rsidRDefault="004504D8" w:rsidP="007214E1">
      <w:pPr>
        <w:rPr>
          <w:rFonts w:ascii="Arial" w:hAnsi="Arial" w:cs="Arial"/>
        </w:rPr>
      </w:pPr>
    </w:p>
    <w:p w14:paraId="3229E151" w14:textId="0BB5A224" w:rsidR="004504D8" w:rsidRDefault="004504D8" w:rsidP="007214E1">
      <w:pPr>
        <w:rPr>
          <w:rFonts w:ascii="Arial" w:hAnsi="Arial" w:cs="Arial"/>
        </w:rPr>
      </w:pPr>
    </w:p>
    <w:p w14:paraId="5219FE04" w14:textId="4A32CF78" w:rsidR="004504D8" w:rsidRDefault="004504D8" w:rsidP="007214E1">
      <w:pPr>
        <w:rPr>
          <w:rFonts w:ascii="Arial" w:hAnsi="Arial" w:cs="Arial"/>
        </w:rPr>
      </w:pPr>
    </w:p>
    <w:p w14:paraId="1A4E1DA4" w14:textId="41D3D766" w:rsidR="004504D8" w:rsidRDefault="004504D8" w:rsidP="007214E1">
      <w:pPr>
        <w:rPr>
          <w:rFonts w:ascii="Arial" w:hAnsi="Arial" w:cs="Arial"/>
        </w:rPr>
      </w:pPr>
    </w:p>
    <w:p w14:paraId="76FB2E15" w14:textId="1D23C727" w:rsidR="004504D8" w:rsidRDefault="004504D8" w:rsidP="007214E1">
      <w:pPr>
        <w:rPr>
          <w:rFonts w:ascii="Arial" w:hAnsi="Arial" w:cs="Arial"/>
        </w:rPr>
      </w:pPr>
    </w:p>
    <w:p w14:paraId="009BEFD3" w14:textId="77777777" w:rsidR="004504D8" w:rsidRDefault="004504D8" w:rsidP="007214E1">
      <w:pPr>
        <w:rPr>
          <w:rFonts w:ascii="Arial" w:hAnsi="Arial" w:cs="Arial"/>
        </w:rPr>
      </w:pPr>
    </w:p>
    <w:p w14:paraId="5B1625BA" w14:textId="7F9B7296" w:rsidR="004171CE" w:rsidRDefault="004171CE" w:rsidP="004504D8">
      <w:pPr>
        <w:spacing w:after="160" w:line="259" w:lineRule="auto"/>
        <w:rPr>
          <w:rFonts w:ascii="Arial" w:hAnsi="Arial" w:cs="Arial"/>
        </w:rPr>
      </w:pPr>
    </w:p>
    <w:p w14:paraId="620E5D32" w14:textId="77777777" w:rsidR="004171CE" w:rsidRDefault="004171CE" w:rsidP="005338E0">
      <w:pPr>
        <w:rPr>
          <w:rFonts w:ascii="Arial" w:hAnsi="Arial" w:cs="Arial"/>
        </w:rPr>
      </w:pPr>
    </w:p>
    <w:p w14:paraId="31240925" w14:textId="11935936" w:rsidR="00871E12" w:rsidRPr="00871E12" w:rsidRDefault="005338E0" w:rsidP="00871E12">
      <w:pPr>
        <w:jc w:val="center"/>
        <w:rPr>
          <w:rFonts w:ascii="Arial" w:hAnsi="Arial" w:cs="Arial"/>
          <w:b/>
          <w:bCs/>
          <w:u w:val="single"/>
        </w:rPr>
      </w:pPr>
      <w:r>
        <w:rPr>
          <w:rFonts w:ascii="Arial" w:hAnsi="Arial" w:cs="Arial"/>
        </w:rPr>
        <w:br w:type="page"/>
      </w:r>
      <w:r w:rsidR="00327256">
        <w:rPr>
          <w:rFonts w:ascii="Arial" w:hAnsi="Arial" w:cs="Arial"/>
          <w:b/>
          <w:bCs/>
          <w:u w:val="single"/>
        </w:rPr>
        <w:lastRenderedPageBreak/>
        <w:t>IMPLEMENTATION</w:t>
      </w:r>
      <w:r w:rsidR="00871E12" w:rsidRPr="00871E12">
        <w:rPr>
          <w:rFonts w:ascii="Arial" w:hAnsi="Arial" w:cs="Arial"/>
          <w:b/>
          <w:bCs/>
          <w:u w:val="single"/>
        </w:rPr>
        <w:t xml:space="preserve"> C</w:t>
      </w:r>
      <w:r w:rsidR="00327256">
        <w:rPr>
          <w:rFonts w:ascii="Arial" w:hAnsi="Arial" w:cs="Arial"/>
          <w:b/>
          <w:bCs/>
          <w:u w:val="single"/>
        </w:rPr>
        <w:t>ONSIDERATIONS</w:t>
      </w:r>
    </w:p>
    <w:p w14:paraId="4E7FA689" w14:textId="77777777" w:rsidR="00871E12" w:rsidRPr="00871E12" w:rsidRDefault="00871E12" w:rsidP="00871E12">
      <w:pPr>
        <w:rPr>
          <w:rFonts w:ascii="Arial" w:hAnsi="Arial" w:cs="Arial"/>
        </w:rPr>
      </w:pPr>
    </w:p>
    <w:p w14:paraId="4BFF642A" w14:textId="19B0C0AC" w:rsidR="00871E12" w:rsidRPr="008010B1" w:rsidRDefault="00871E12" w:rsidP="00871E12">
      <w:pPr>
        <w:rPr>
          <w:rFonts w:ascii="Arial" w:hAnsi="Arial" w:cs="Arial"/>
        </w:rPr>
      </w:pPr>
      <w:r w:rsidRPr="008A6EE3">
        <w:rPr>
          <w:rFonts w:ascii="Arial" w:hAnsi="Arial" w:cs="Arial"/>
        </w:rPr>
        <w:t xml:space="preserve">Given </w:t>
      </w:r>
      <w:r w:rsidR="00A0655F" w:rsidRPr="008A6EE3">
        <w:rPr>
          <w:rFonts w:ascii="Arial" w:hAnsi="Arial" w:cs="Arial"/>
        </w:rPr>
        <w:t xml:space="preserve">that </w:t>
      </w:r>
      <w:r w:rsidRPr="008A6EE3">
        <w:rPr>
          <w:rFonts w:ascii="Arial" w:hAnsi="Arial" w:cs="Arial"/>
        </w:rPr>
        <w:t xml:space="preserve">the Final Rule removes both the </w:t>
      </w:r>
      <w:r w:rsidRPr="008010B1">
        <w:rPr>
          <w:rFonts w:ascii="Arial" w:hAnsi="Arial" w:cs="Arial"/>
        </w:rPr>
        <w:t>43</w:t>
      </w:r>
      <w:r w:rsidR="00573B46" w:rsidRPr="008010B1">
        <w:rPr>
          <w:rFonts w:ascii="Arial" w:hAnsi="Arial" w:cs="Arial"/>
        </w:rPr>
        <w:t xml:space="preserve"> percent</w:t>
      </w:r>
      <w:r w:rsidRPr="008010B1">
        <w:rPr>
          <w:rFonts w:ascii="Arial" w:hAnsi="Arial" w:cs="Arial"/>
        </w:rPr>
        <w:t xml:space="preserve"> DTI ratio limitation of the General QM definition and Appendix Q from Regulation Z, financial institutions need consider whether </w:t>
      </w:r>
      <w:r w:rsidR="00A0655F" w:rsidRPr="008010B1">
        <w:rPr>
          <w:rFonts w:ascii="Arial" w:hAnsi="Arial" w:cs="Arial"/>
        </w:rPr>
        <w:t xml:space="preserve">changes need be made to its loan policy and underwriting procedures </w:t>
      </w:r>
      <w:r w:rsidRPr="008010B1">
        <w:rPr>
          <w:rFonts w:ascii="Arial" w:hAnsi="Arial" w:cs="Arial"/>
        </w:rPr>
        <w:t xml:space="preserve">and how </w:t>
      </w:r>
      <w:r w:rsidR="00A0655F" w:rsidRPr="008010B1">
        <w:rPr>
          <w:rFonts w:ascii="Arial" w:hAnsi="Arial" w:cs="Arial"/>
        </w:rPr>
        <w:t xml:space="preserve">then </w:t>
      </w:r>
      <w:r w:rsidRPr="008010B1">
        <w:rPr>
          <w:rFonts w:ascii="Arial" w:hAnsi="Arial" w:cs="Arial"/>
        </w:rPr>
        <w:t xml:space="preserve">to implement </w:t>
      </w:r>
      <w:r w:rsidR="00A0655F" w:rsidRPr="008010B1">
        <w:rPr>
          <w:rFonts w:ascii="Arial" w:hAnsi="Arial" w:cs="Arial"/>
        </w:rPr>
        <w:t xml:space="preserve">the </w:t>
      </w:r>
      <w:r w:rsidRPr="008010B1">
        <w:rPr>
          <w:rFonts w:ascii="Arial" w:hAnsi="Arial" w:cs="Arial"/>
        </w:rPr>
        <w:t>changes</w:t>
      </w:r>
      <w:r w:rsidR="00A0655F" w:rsidRPr="008010B1">
        <w:rPr>
          <w:rFonts w:ascii="Arial" w:hAnsi="Arial" w:cs="Arial"/>
        </w:rPr>
        <w:t>.</w:t>
      </w:r>
      <w:r w:rsidRPr="008010B1">
        <w:rPr>
          <w:rFonts w:ascii="Arial" w:hAnsi="Arial" w:cs="Arial"/>
        </w:rPr>
        <w:t xml:space="preserve"> </w:t>
      </w:r>
    </w:p>
    <w:p w14:paraId="20351F38" w14:textId="77777777" w:rsidR="00871E12" w:rsidRPr="008010B1" w:rsidRDefault="00871E12" w:rsidP="00871E12">
      <w:pPr>
        <w:rPr>
          <w:rFonts w:ascii="Arial" w:hAnsi="Arial" w:cs="Arial"/>
        </w:rPr>
      </w:pPr>
    </w:p>
    <w:p w14:paraId="1224A44C" w14:textId="17D1C46C" w:rsidR="00871E12" w:rsidRPr="008010B1" w:rsidRDefault="00871E12" w:rsidP="00871E12">
      <w:pPr>
        <w:rPr>
          <w:rFonts w:ascii="Arial" w:hAnsi="Arial" w:cs="Arial"/>
        </w:rPr>
      </w:pPr>
      <w:r w:rsidRPr="008010B1">
        <w:rPr>
          <w:rFonts w:ascii="Arial" w:hAnsi="Arial" w:cs="Arial"/>
        </w:rPr>
        <w:t>The following considerations are presented as a starting point for institution</w:t>
      </w:r>
      <w:r w:rsidR="00667D2E" w:rsidRPr="008010B1">
        <w:rPr>
          <w:rFonts w:ascii="Arial" w:hAnsi="Arial" w:cs="Arial"/>
        </w:rPr>
        <w:t>s</w:t>
      </w:r>
      <w:r w:rsidRPr="008010B1">
        <w:rPr>
          <w:rFonts w:ascii="Arial" w:hAnsi="Arial" w:cs="Arial"/>
        </w:rPr>
        <w:t xml:space="preserve"> to begin evaluating the implications of the Final Rule. Presented first are applicability and timing considerations. A checklist and practical guidance follows. </w:t>
      </w:r>
    </w:p>
    <w:p w14:paraId="22BFB8E0" w14:textId="77777777" w:rsidR="00871E12" w:rsidRPr="008010B1" w:rsidRDefault="00871E12" w:rsidP="00871E12">
      <w:pPr>
        <w:rPr>
          <w:rFonts w:ascii="Arial" w:hAnsi="Arial" w:cs="Arial"/>
        </w:rPr>
      </w:pPr>
    </w:p>
    <w:p w14:paraId="302424DF" w14:textId="77777777" w:rsidR="00871E12" w:rsidRPr="008010B1" w:rsidRDefault="00871E12" w:rsidP="00871E12">
      <w:pPr>
        <w:rPr>
          <w:rFonts w:ascii="Arial" w:hAnsi="Arial" w:cs="Arial"/>
          <w:i/>
          <w:iCs/>
        </w:rPr>
      </w:pPr>
      <w:r w:rsidRPr="008010B1">
        <w:rPr>
          <w:rFonts w:ascii="Arial" w:hAnsi="Arial" w:cs="Arial"/>
          <w:i/>
          <w:iCs/>
        </w:rPr>
        <w:t>Applicability and Timing</w:t>
      </w:r>
    </w:p>
    <w:p w14:paraId="75A73B07" w14:textId="77777777" w:rsidR="00871E12" w:rsidRPr="008010B1" w:rsidRDefault="00871E12" w:rsidP="00871E12">
      <w:pPr>
        <w:rPr>
          <w:rFonts w:ascii="Arial" w:hAnsi="Arial" w:cs="Arial"/>
        </w:rPr>
      </w:pPr>
    </w:p>
    <w:p w14:paraId="2B906857" w14:textId="65693191" w:rsidR="00871E12" w:rsidRPr="008010B1" w:rsidRDefault="00871E12" w:rsidP="00871E12">
      <w:pPr>
        <w:rPr>
          <w:rFonts w:ascii="Arial" w:hAnsi="Arial" w:cs="Arial"/>
        </w:rPr>
      </w:pPr>
      <w:r w:rsidRPr="008010B1">
        <w:rPr>
          <w:rFonts w:ascii="Arial" w:hAnsi="Arial" w:cs="Arial"/>
        </w:rPr>
        <w:t xml:space="preserve">As discussed </w:t>
      </w:r>
      <w:r w:rsidR="00667D2E" w:rsidRPr="008010B1">
        <w:rPr>
          <w:rFonts w:ascii="Arial" w:hAnsi="Arial" w:cs="Arial"/>
        </w:rPr>
        <w:t>earlier in the toolkit</w:t>
      </w:r>
      <w:r w:rsidRPr="008010B1">
        <w:rPr>
          <w:rFonts w:ascii="Arial" w:hAnsi="Arial" w:cs="Arial"/>
        </w:rPr>
        <w:t xml:space="preserve">, the ATR/QM rule has several categories of QMs. All creditors are eligible to originate General QMs, which </w:t>
      </w:r>
      <w:r w:rsidR="00667D2E" w:rsidRPr="008010B1">
        <w:rPr>
          <w:rFonts w:ascii="Arial" w:hAnsi="Arial" w:cs="Arial"/>
        </w:rPr>
        <w:t>is the type of QM</w:t>
      </w:r>
      <w:r w:rsidRPr="008010B1">
        <w:rPr>
          <w:rFonts w:ascii="Arial" w:hAnsi="Arial" w:cs="Arial"/>
        </w:rPr>
        <w:t xml:space="preserve"> discussed in this toolkit. However, small creditors are also eligible to originate Small Creditor QMs and Balloon-Payment QMs, for which the rules remain unchanged. The Final Rule does not affect </w:t>
      </w:r>
      <w:r w:rsidR="00A0655F" w:rsidRPr="008010B1">
        <w:rPr>
          <w:rFonts w:ascii="Arial" w:hAnsi="Arial" w:cs="Arial"/>
        </w:rPr>
        <w:t>an institution’</w:t>
      </w:r>
      <w:r w:rsidRPr="008010B1">
        <w:rPr>
          <w:rFonts w:ascii="Arial" w:hAnsi="Arial" w:cs="Arial"/>
        </w:rPr>
        <w:t xml:space="preserve">s ability to originate Small Creditor QMs or Balloon-Payment QMs. </w:t>
      </w:r>
    </w:p>
    <w:p w14:paraId="5DFFA18D" w14:textId="77777777" w:rsidR="00871E12" w:rsidRPr="008010B1" w:rsidRDefault="00871E12" w:rsidP="00871E12">
      <w:pPr>
        <w:rPr>
          <w:rFonts w:ascii="Arial" w:hAnsi="Arial" w:cs="Arial"/>
        </w:rPr>
      </w:pPr>
    </w:p>
    <w:p w14:paraId="32E59728" w14:textId="718DD3B5" w:rsidR="00871E12" w:rsidRPr="008A6EE3" w:rsidRDefault="00871E12" w:rsidP="00871E12">
      <w:pPr>
        <w:rPr>
          <w:rFonts w:ascii="Arial" w:hAnsi="Arial" w:cs="Arial"/>
        </w:rPr>
      </w:pPr>
      <w:r w:rsidRPr="008010B1">
        <w:rPr>
          <w:rFonts w:ascii="Arial" w:hAnsi="Arial" w:cs="Arial"/>
        </w:rPr>
        <w:t xml:space="preserve">Another category of QM, the temporary GSE category of QMs, expires on the earlier of October 1, </w:t>
      </w:r>
      <w:r w:rsidR="00F8704B" w:rsidRPr="008010B1">
        <w:rPr>
          <w:rFonts w:ascii="Arial" w:hAnsi="Arial" w:cs="Arial"/>
        </w:rPr>
        <w:t>2022,</w:t>
      </w:r>
      <w:r w:rsidRPr="008010B1">
        <w:rPr>
          <w:rFonts w:ascii="Arial" w:hAnsi="Arial" w:cs="Arial"/>
        </w:rPr>
        <w:t xml:space="preserve"> or the date on which the government-sponsored enterprises exit conservatorship. As a result of these considerations, </w:t>
      </w:r>
      <w:r w:rsidR="00A0655F" w:rsidRPr="008010B1">
        <w:rPr>
          <w:rFonts w:ascii="Arial" w:hAnsi="Arial" w:cs="Arial"/>
        </w:rPr>
        <w:t>institutions</w:t>
      </w:r>
      <w:r w:rsidRPr="008010B1">
        <w:rPr>
          <w:rFonts w:ascii="Arial" w:hAnsi="Arial" w:cs="Arial"/>
        </w:rPr>
        <w:t xml:space="preserve"> should evaluate the categories of QMs it </w:t>
      </w:r>
      <w:r w:rsidR="00A0655F" w:rsidRPr="008010B1">
        <w:rPr>
          <w:rFonts w:ascii="Arial" w:hAnsi="Arial" w:cs="Arial"/>
        </w:rPr>
        <w:t>originates</w:t>
      </w:r>
      <w:r w:rsidRPr="008010B1">
        <w:rPr>
          <w:rFonts w:ascii="Arial" w:hAnsi="Arial" w:cs="Arial"/>
        </w:rPr>
        <w:t xml:space="preserve">, and how the revised General QM definition may or may not affect its current </w:t>
      </w:r>
      <w:r w:rsidR="00A0655F" w:rsidRPr="008010B1">
        <w:rPr>
          <w:rFonts w:ascii="Arial" w:hAnsi="Arial" w:cs="Arial"/>
        </w:rPr>
        <w:t xml:space="preserve">loan </w:t>
      </w:r>
      <w:r w:rsidRPr="008010B1">
        <w:rPr>
          <w:rFonts w:ascii="Arial" w:hAnsi="Arial" w:cs="Arial"/>
        </w:rPr>
        <w:t>polic</w:t>
      </w:r>
      <w:r w:rsidR="00A0655F" w:rsidRPr="008010B1">
        <w:rPr>
          <w:rFonts w:ascii="Arial" w:hAnsi="Arial" w:cs="Arial"/>
        </w:rPr>
        <w:t>y</w:t>
      </w:r>
      <w:r w:rsidRPr="008010B1">
        <w:rPr>
          <w:rFonts w:ascii="Arial" w:hAnsi="Arial" w:cs="Arial"/>
        </w:rPr>
        <w:t xml:space="preserve"> and </w:t>
      </w:r>
      <w:r w:rsidR="00A0655F" w:rsidRPr="008010B1">
        <w:rPr>
          <w:rFonts w:ascii="Arial" w:hAnsi="Arial" w:cs="Arial"/>
        </w:rPr>
        <w:t xml:space="preserve">underwriting </w:t>
      </w:r>
      <w:r w:rsidRPr="008010B1">
        <w:rPr>
          <w:rFonts w:ascii="Arial" w:hAnsi="Arial" w:cs="Arial"/>
        </w:rPr>
        <w:t xml:space="preserve">procedures. For example, is </w:t>
      </w:r>
      <w:r w:rsidR="00A0655F" w:rsidRPr="008010B1">
        <w:rPr>
          <w:rFonts w:ascii="Arial" w:hAnsi="Arial" w:cs="Arial"/>
        </w:rPr>
        <w:t xml:space="preserve">the </w:t>
      </w:r>
      <w:r w:rsidRPr="008010B1">
        <w:rPr>
          <w:rFonts w:ascii="Arial" w:hAnsi="Arial" w:cs="Arial"/>
        </w:rPr>
        <w:t xml:space="preserve">bank currently eligible to </w:t>
      </w:r>
      <w:r w:rsidR="00A0655F" w:rsidRPr="008010B1">
        <w:rPr>
          <w:rFonts w:ascii="Arial" w:hAnsi="Arial" w:cs="Arial"/>
        </w:rPr>
        <w:t>originate</w:t>
      </w:r>
      <w:r w:rsidRPr="008010B1">
        <w:rPr>
          <w:rFonts w:ascii="Arial" w:hAnsi="Arial" w:cs="Arial"/>
        </w:rPr>
        <w:t xml:space="preserve"> Small Creditor QMs? Does </w:t>
      </w:r>
      <w:r w:rsidR="00A0655F" w:rsidRPr="008010B1">
        <w:rPr>
          <w:rFonts w:ascii="Arial" w:hAnsi="Arial" w:cs="Arial"/>
        </w:rPr>
        <w:t xml:space="preserve">the </w:t>
      </w:r>
      <w:r w:rsidRPr="008010B1">
        <w:rPr>
          <w:rFonts w:ascii="Arial" w:hAnsi="Arial" w:cs="Arial"/>
        </w:rPr>
        <w:t xml:space="preserve">bank </w:t>
      </w:r>
      <w:r w:rsidR="00A0655F" w:rsidRPr="008010B1">
        <w:rPr>
          <w:rFonts w:ascii="Arial" w:hAnsi="Arial" w:cs="Arial"/>
        </w:rPr>
        <w:t>originate</w:t>
      </w:r>
      <w:r w:rsidRPr="008010B1">
        <w:rPr>
          <w:rFonts w:ascii="Arial" w:hAnsi="Arial" w:cs="Arial"/>
        </w:rPr>
        <w:t xml:space="preserve"> General QMs? Will </w:t>
      </w:r>
      <w:r w:rsidR="00A0655F" w:rsidRPr="008010B1">
        <w:rPr>
          <w:rFonts w:ascii="Arial" w:hAnsi="Arial" w:cs="Arial"/>
        </w:rPr>
        <w:t xml:space="preserve">the </w:t>
      </w:r>
      <w:r w:rsidRPr="008010B1">
        <w:rPr>
          <w:rFonts w:ascii="Arial" w:hAnsi="Arial" w:cs="Arial"/>
        </w:rPr>
        <w:t xml:space="preserve">bank </w:t>
      </w:r>
      <w:r w:rsidR="00A0655F" w:rsidRPr="008010B1">
        <w:rPr>
          <w:rFonts w:ascii="Arial" w:hAnsi="Arial" w:cs="Arial"/>
        </w:rPr>
        <w:t>originate</w:t>
      </w:r>
      <w:r w:rsidRPr="008010B1">
        <w:rPr>
          <w:rFonts w:ascii="Arial" w:hAnsi="Arial" w:cs="Arial"/>
        </w:rPr>
        <w:t xml:space="preserve"> General QMs, or exclusively utilize </w:t>
      </w:r>
      <w:r w:rsidR="00A0655F" w:rsidRPr="008010B1">
        <w:rPr>
          <w:rFonts w:ascii="Arial" w:hAnsi="Arial" w:cs="Arial"/>
        </w:rPr>
        <w:t xml:space="preserve">the </w:t>
      </w:r>
      <w:r w:rsidRPr="008010B1">
        <w:rPr>
          <w:rFonts w:ascii="Arial" w:hAnsi="Arial" w:cs="Arial"/>
        </w:rPr>
        <w:t>Small Creditor QM</w:t>
      </w:r>
      <w:r w:rsidR="00A0655F" w:rsidRPr="008010B1">
        <w:rPr>
          <w:rFonts w:ascii="Arial" w:hAnsi="Arial" w:cs="Arial"/>
        </w:rPr>
        <w:t xml:space="preserve"> exception</w:t>
      </w:r>
      <w:r w:rsidR="004D2272" w:rsidRPr="008010B1">
        <w:rPr>
          <w:rFonts w:ascii="Arial" w:hAnsi="Arial" w:cs="Arial"/>
        </w:rPr>
        <w:t>, if applicable</w:t>
      </w:r>
      <w:r w:rsidRPr="008010B1">
        <w:rPr>
          <w:rFonts w:ascii="Arial" w:hAnsi="Arial" w:cs="Arial"/>
        </w:rPr>
        <w:t>?</w:t>
      </w:r>
    </w:p>
    <w:p w14:paraId="2CE4B9D1" w14:textId="77777777" w:rsidR="00871E12" w:rsidRPr="008A6EE3" w:rsidRDefault="00871E12" w:rsidP="00871E12">
      <w:pPr>
        <w:rPr>
          <w:rFonts w:ascii="Arial" w:hAnsi="Arial" w:cs="Arial"/>
        </w:rPr>
      </w:pPr>
    </w:p>
    <w:p w14:paraId="3EACF777" w14:textId="2AB25A95" w:rsidR="009A193F" w:rsidRPr="008A6EE3" w:rsidRDefault="00871E12" w:rsidP="00871E12">
      <w:pPr>
        <w:rPr>
          <w:rFonts w:ascii="Arial" w:hAnsi="Arial" w:cs="Arial"/>
        </w:rPr>
      </w:pPr>
      <w:r w:rsidRPr="008A6EE3">
        <w:rPr>
          <w:rFonts w:ascii="Arial" w:hAnsi="Arial" w:cs="Arial"/>
        </w:rPr>
        <w:t xml:space="preserve">Additionally, timing considerations may change based upon the types of loans </w:t>
      </w:r>
      <w:r w:rsidR="00A0655F" w:rsidRPr="008A6EE3">
        <w:rPr>
          <w:rFonts w:ascii="Arial" w:hAnsi="Arial" w:cs="Arial"/>
        </w:rPr>
        <w:t>the financial institution originates</w:t>
      </w:r>
      <w:r w:rsidRPr="008A6EE3">
        <w:rPr>
          <w:rFonts w:ascii="Arial" w:hAnsi="Arial" w:cs="Arial"/>
        </w:rPr>
        <w:t xml:space="preserve">. While CFPB delayed the Final Rule’s mandatory compliance date to October 1, 2022, it is still effective as of March 1, 2021. As a result, </w:t>
      </w:r>
      <w:r w:rsidR="009A193F" w:rsidRPr="008A6EE3">
        <w:rPr>
          <w:rFonts w:ascii="Arial" w:hAnsi="Arial" w:cs="Arial"/>
        </w:rPr>
        <w:t>institutions</w:t>
      </w:r>
      <w:r w:rsidRPr="008A6EE3">
        <w:rPr>
          <w:rFonts w:ascii="Arial" w:hAnsi="Arial" w:cs="Arial"/>
        </w:rPr>
        <w:t xml:space="preserve"> may begin implementation prior to the mandatory compliance date. </w:t>
      </w:r>
    </w:p>
    <w:p w14:paraId="31E28289" w14:textId="77777777" w:rsidR="009A193F" w:rsidRPr="008A6EE3" w:rsidRDefault="009A193F" w:rsidP="00871E12">
      <w:pPr>
        <w:rPr>
          <w:rFonts w:ascii="Arial" w:hAnsi="Arial" w:cs="Arial"/>
        </w:rPr>
      </w:pPr>
    </w:p>
    <w:p w14:paraId="089C59E6" w14:textId="7FF9E031" w:rsidR="009A193F" w:rsidRPr="008A6EE3" w:rsidRDefault="009A193F" w:rsidP="00871E12">
      <w:pPr>
        <w:rPr>
          <w:rFonts w:ascii="Arial" w:hAnsi="Arial" w:cs="Arial"/>
        </w:rPr>
      </w:pPr>
      <w:r w:rsidRPr="008A6EE3">
        <w:rPr>
          <w:rFonts w:ascii="Arial" w:hAnsi="Arial" w:cs="Arial"/>
        </w:rPr>
        <w:t xml:space="preserve">Financial institutions also need </w:t>
      </w:r>
      <w:r w:rsidR="00871E12" w:rsidRPr="008A6EE3">
        <w:rPr>
          <w:rFonts w:ascii="Arial" w:hAnsi="Arial" w:cs="Arial"/>
        </w:rPr>
        <w:t xml:space="preserve">consider any secondary market </w:t>
      </w:r>
      <w:r w:rsidRPr="008A6EE3">
        <w:rPr>
          <w:rFonts w:ascii="Arial" w:hAnsi="Arial" w:cs="Arial"/>
        </w:rPr>
        <w:t xml:space="preserve">or investor </w:t>
      </w:r>
      <w:r w:rsidR="00871E12" w:rsidRPr="008A6EE3">
        <w:rPr>
          <w:rFonts w:ascii="Arial" w:hAnsi="Arial" w:cs="Arial"/>
        </w:rPr>
        <w:t xml:space="preserve">requirements that may require earlier implementation. </w:t>
      </w:r>
      <w:r w:rsidRPr="008A6EE3">
        <w:rPr>
          <w:rFonts w:ascii="Arial" w:hAnsi="Arial" w:cs="Arial"/>
        </w:rPr>
        <w:t xml:space="preserve">In particular, Fannie Mae and Freddie Mac both require any loan sold to either government sponsored entity (GSE) to comply with the revised General QM definition under the Final Rule for applications received on or after July 1, 2021. As a result, loans sold to the GSEs do not receive the benefit of a delayed </w:t>
      </w:r>
      <w:r w:rsidR="00DC7323" w:rsidRPr="008A6EE3">
        <w:rPr>
          <w:rFonts w:ascii="Arial" w:hAnsi="Arial" w:cs="Arial"/>
        </w:rPr>
        <w:t xml:space="preserve">October 2022 mandatory compliance date. </w:t>
      </w:r>
      <w:r w:rsidRPr="008A6EE3">
        <w:rPr>
          <w:rFonts w:ascii="Arial" w:hAnsi="Arial" w:cs="Arial"/>
        </w:rPr>
        <w:t xml:space="preserve"> </w:t>
      </w:r>
    </w:p>
    <w:p w14:paraId="12460D60" w14:textId="77777777" w:rsidR="009A193F" w:rsidRDefault="009A193F" w:rsidP="00871E12">
      <w:pPr>
        <w:rPr>
          <w:rFonts w:ascii="Arial" w:hAnsi="Arial" w:cs="Arial"/>
        </w:rPr>
      </w:pPr>
    </w:p>
    <w:p w14:paraId="5DB94A0F" w14:textId="71317AEF" w:rsidR="00871E12" w:rsidRPr="00871E12" w:rsidRDefault="00871E12" w:rsidP="00871E12">
      <w:pPr>
        <w:rPr>
          <w:rFonts w:ascii="Arial" w:hAnsi="Arial" w:cs="Arial"/>
        </w:rPr>
      </w:pPr>
      <w:r w:rsidRPr="00871E12">
        <w:rPr>
          <w:rFonts w:ascii="Arial" w:hAnsi="Arial" w:cs="Arial"/>
        </w:rPr>
        <w:t>Regardless, institutions should begin assessing their implementation process in order to be prepared for the mandatory compliance date. The following sections are designed to assist in that process.</w:t>
      </w:r>
    </w:p>
    <w:p w14:paraId="3BB3E58D" w14:textId="7F7A2EAE" w:rsidR="00DC7323" w:rsidRDefault="004504D8" w:rsidP="004504D8">
      <w:pPr>
        <w:spacing w:after="160" w:line="259" w:lineRule="auto"/>
      </w:pPr>
      <w:r>
        <w:br w:type="page"/>
      </w:r>
    </w:p>
    <w:p w14:paraId="4BACDB71" w14:textId="142E21B5" w:rsidR="00DC7323" w:rsidRDefault="002176C9" w:rsidP="002176C9">
      <w:pPr>
        <w:jc w:val="center"/>
        <w:rPr>
          <w:rFonts w:ascii="Arial" w:hAnsi="Arial" w:cs="Arial"/>
          <w:b/>
          <w:bCs/>
          <w:u w:val="single"/>
        </w:rPr>
      </w:pPr>
      <w:r w:rsidRPr="002176C9">
        <w:rPr>
          <w:rFonts w:ascii="Arial" w:hAnsi="Arial" w:cs="Arial"/>
          <w:b/>
          <w:bCs/>
          <w:u w:val="single"/>
        </w:rPr>
        <w:lastRenderedPageBreak/>
        <w:t>I</w:t>
      </w:r>
      <w:r w:rsidR="00327256">
        <w:rPr>
          <w:rFonts w:ascii="Arial" w:hAnsi="Arial" w:cs="Arial"/>
          <w:b/>
          <w:bCs/>
          <w:u w:val="single"/>
        </w:rPr>
        <w:t>MPLEMENTATION</w:t>
      </w:r>
      <w:r w:rsidRPr="002176C9">
        <w:rPr>
          <w:rFonts w:ascii="Arial" w:hAnsi="Arial" w:cs="Arial"/>
          <w:b/>
          <w:bCs/>
          <w:u w:val="single"/>
        </w:rPr>
        <w:t xml:space="preserve"> C</w:t>
      </w:r>
      <w:r w:rsidR="00327256">
        <w:rPr>
          <w:rFonts w:ascii="Arial" w:hAnsi="Arial" w:cs="Arial"/>
          <w:b/>
          <w:bCs/>
          <w:u w:val="single"/>
        </w:rPr>
        <w:t>HECKLIST</w:t>
      </w:r>
    </w:p>
    <w:p w14:paraId="6656F1AC" w14:textId="308234F8" w:rsidR="002176C9" w:rsidRDefault="002176C9" w:rsidP="002176C9">
      <w:pPr>
        <w:jc w:val="center"/>
        <w:rPr>
          <w:rFonts w:ascii="Arial" w:hAnsi="Arial" w:cs="Arial"/>
          <w:b/>
          <w:bCs/>
          <w:u w:val="single"/>
        </w:rPr>
      </w:pPr>
    </w:p>
    <w:p w14:paraId="72D08C76" w14:textId="684AD49A" w:rsidR="002176C9" w:rsidRPr="00793BFE" w:rsidRDefault="002176C9" w:rsidP="002176C9">
      <w:pPr>
        <w:rPr>
          <w:rFonts w:ascii="Arial" w:hAnsi="Arial" w:cs="Arial"/>
        </w:rPr>
      </w:pPr>
      <w:r w:rsidRPr="00793BFE">
        <w:rPr>
          <w:rFonts w:ascii="Arial" w:hAnsi="Arial" w:cs="Arial"/>
        </w:rPr>
        <w:t>The following is a nonexclusive list of steps that may need be taken to initiate changes to a financial institution’s loan policy and underwriting procedures to prepare for the October 1, 2022 mandatory compliance date. Institutions should adjust the checklist as appropriate for its own operation.</w:t>
      </w:r>
    </w:p>
    <w:p w14:paraId="45A97D5C" w14:textId="77777777" w:rsidR="002176C9" w:rsidRPr="00793BFE" w:rsidRDefault="002176C9" w:rsidP="002176C9">
      <w:pPr>
        <w:rPr>
          <w:rFonts w:ascii="Arial" w:hAnsi="Arial" w:cs="Arial"/>
        </w:rPr>
      </w:pPr>
    </w:p>
    <w:p w14:paraId="1E536806" w14:textId="4DE6E1AA" w:rsidR="002176C9" w:rsidRPr="00793BFE" w:rsidRDefault="002176C9" w:rsidP="002176C9">
      <w:pPr>
        <w:rPr>
          <w:rFonts w:ascii="Arial" w:hAnsi="Arial" w:cs="Arial"/>
        </w:rPr>
      </w:pPr>
      <w:r w:rsidRPr="00793BFE">
        <w:rPr>
          <w:rFonts w:ascii="Segoe UI Emoji" w:hAnsi="Segoe UI Emoji" w:cs="Segoe UI Emoji"/>
        </w:rPr>
        <w:t>⬜</w:t>
      </w:r>
      <w:r w:rsidRPr="00793BFE">
        <w:rPr>
          <w:rFonts w:ascii="Arial" w:hAnsi="Arial" w:cs="Arial"/>
        </w:rPr>
        <w:tab/>
      </w:r>
      <w:r w:rsidRPr="008A6EE3">
        <w:rPr>
          <w:rFonts w:ascii="Arial" w:hAnsi="Arial" w:cs="Arial"/>
        </w:rPr>
        <w:t xml:space="preserve">Identify </w:t>
      </w:r>
      <w:r w:rsidR="00793BFE" w:rsidRPr="008A6EE3">
        <w:rPr>
          <w:rFonts w:ascii="Arial" w:hAnsi="Arial" w:cs="Arial"/>
        </w:rPr>
        <w:t>whether the Final Rule affects the financial institution.</w:t>
      </w:r>
    </w:p>
    <w:p w14:paraId="123AFAE1" w14:textId="103F5BA0" w:rsidR="002176C9" w:rsidRPr="00793BFE" w:rsidRDefault="002176C9" w:rsidP="002176C9">
      <w:pPr>
        <w:rPr>
          <w:rFonts w:ascii="Arial" w:hAnsi="Arial" w:cs="Arial"/>
        </w:rPr>
      </w:pPr>
      <w:r w:rsidRPr="00793BFE">
        <w:rPr>
          <w:rFonts w:ascii="Segoe UI Emoji" w:hAnsi="Segoe UI Emoji" w:cs="Segoe UI Emoji"/>
        </w:rPr>
        <w:t>⬜</w:t>
      </w:r>
      <w:r w:rsidRPr="00793BFE">
        <w:rPr>
          <w:rFonts w:ascii="Arial" w:hAnsi="Arial" w:cs="Arial"/>
        </w:rPr>
        <w:tab/>
        <w:t>Identify affected products,</w:t>
      </w:r>
      <w:r w:rsidR="00793BFE" w:rsidRPr="00793BFE">
        <w:rPr>
          <w:rFonts w:ascii="Arial" w:hAnsi="Arial" w:cs="Arial"/>
        </w:rPr>
        <w:t xml:space="preserve"> </w:t>
      </w:r>
      <w:r w:rsidRPr="00793BFE">
        <w:rPr>
          <w:rFonts w:ascii="Arial" w:hAnsi="Arial" w:cs="Arial"/>
        </w:rPr>
        <w:t>departments, and staff.</w:t>
      </w:r>
    </w:p>
    <w:p w14:paraId="7BB75603" w14:textId="77777777" w:rsidR="002176C9" w:rsidRPr="00793BFE" w:rsidRDefault="002176C9" w:rsidP="002176C9">
      <w:pPr>
        <w:rPr>
          <w:rFonts w:ascii="Arial" w:hAnsi="Arial" w:cs="Arial"/>
        </w:rPr>
      </w:pPr>
      <w:r w:rsidRPr="00793BFE">
        <w:rPr>
          <w:rFonts w:ascii="Segoe UI Emoji" w:hAnsi="Segoe UI Emoji" w:cs="Segoe UI Emoji"/>
        </w:rPr>
        <w:t>⬜</w:t>
      </w:r>
      <w:r w:rsidRPr="00793BFE">
        <w:rPr>
          <w:rFonts w:ascii="Arial" w:hAnsi="Arial" w:cs="Arial"/>
        </w:rPr>
        <w:tab/>
        <w:t>Identify processes, operational, and technology changes that will be necessary.</w:t>
      </w:r>
    </w:p>
    <w:p w14:paraId="436BADD8" w14:textId="2CE3D8DC" w:rsidR="002176C9" w:rsidRPr="00793BFE" w:rsidRDefault="002176C9" w:rsidP="002176C9">
      <w:pPr>
        <w:rPr>
          <w:rFonts w:ascii="Arial" w:hAnsi="Arial" w:cs="Arial"/>
        </w:rPr>
      </w:pPr>
      <w:r w:rsidRPr="00793BFE">
        <w:rPr>
          <w:rFonts w:ascii="Segoe UI Emoji" w:hAnsi="Segoe UI Emoji" w:cs="Segoe UI Emoji"/>
        </w:rPr>
        <w:t>⬜</w:t>
      </w:r>
      <w:r w:rsidRPr="00793BFE">
        <w:rPr>
          <w:rFonts w:ascii="Arial" w:hAnsi="Arial" w:cs="Arial"/>
        </w:rPr>
        <w:tab/>
        <w:t xml:space="preserve">Identify </w:t>
      </w:r>
      <w:r w:rsidR="00793BFE">
        <w:rPr>
          <w:rFonts w:ascii="Arial" w:hAnsi="Arial" w:cs="Arial"/>
        </w:rPr>
        <w:t xml:space="preserve">any </w:t>
      </w:r>
      <w:r w:rsidRPr="00793BFE">
        <w:rPr>
          <w:rFonts w:ascii="Arial" w:hAnsi="Arial" w:cs="Arial"/>
        </w:rPr>
        <w:t>impact on service providers or business partners.</w:t>
      </w:r>
    </w:p>
    <w:p w14:paraId="14F921F2" w14:textId="77777777" w:rsidR="002176C9" w:rsidRPr="00793BFE" w:rsidRDefault="002176C9" w:rsidP="002176C9">
      <w:pPr>
        <w:rPr>
          <w:rFonts w:ascii="Arial" w:hAnsi="Arial" w:cs="Arial"/>
        </w:rPr>
      </w:pPr>
      <w:r w:rsidRPr="00793BFE">
        <w:rPr>
          <w:rFonts w:ascii="Segoe UI Emoji" w:hAnsi="Segoe UI Emoji" w:cs="Segoe UI Emoji"/>
        </w:rPr>
        <w:t>⬜</w:t>
      </w:r>
      <w:r w:rsidRPr="00793BFE">
        <w:rPr>
          <w:rFonts w:ascii="Arial" w:hAnsi="Arial" w:cs="Arial"/>
        </w:rPr>
        <w:tab/>
        <w:t>Identify training needs.</w:t>
      </w:r>
    </w:p>
    <w:p w14:paraId="0E36D91A" w14:textId="0C615DF6" w:rsidR="002176C9" w:rsidRPr="00793BFE" w:rsidRDefault="002176C9" w:rsidP="002176C9">
      <w:pPr>
        <w:rPr>
          <w:rFonts w:ascii="Arial" w:hAnsi="Arial" w:cs="Arial"/>
        </w:rPr>
      </w:pPr>
      <w:r w:rsidRPr="00793BFE">
        <w:rPr>
          <w:rFonts w:ascii="Segoe UI Emoji" w:hAnsi="Segoe UI Emoji" w:cs="Segoe UI Emoji"/>
        </w:rPr>
        <w:t>⬜</w:t>
      </w:r>
      <w:r w:rsidRPr="00793BFE">
        <w:rPr>
          <w:rFonts w:ascii="Arial" w:hAnsi="Arial" w:cs="Arial"/>
        </w:rPr>
        <w:tab/>
        <w:t>Develop policies and procedures to comply with</w:t>
      </w:r>
      <w:r w:rsidR="00793BFE" w:rsidRPr="00793BFE">
        <w:rPr>
          <w:rFonts w:ascii="Arial" w:hAnsi="Arial" w:cs="Arial"/>
        </w:rPr>
        <w:t xml:space="preserve"> any mandatory </w:t>
      </w:r>
      <w:r w:rsidRPr="00793BFE">
        <w:rPr>
          <w:rFonts w:ascii="Arial" w:hAnsi="Arial" w:cs="Arial"/>
        </w:rPr>
        <w:t xml:space="preserve">compliance </w:t>
      </w:r>
      <w:r w:rsidRPr="00793BFE">
        <w:rPr>
          <w:rFonts w:ascii="Arial" w:hAnsi="Arial" w:cs="Arial"/>
        </w:rPr>
        <w:tab/>
        <w:t>date.</w:t>
      </w:r>
    </w:p>
    <w:p w14:paraId="3A4F3B8F" w14:textId="77777777" w:rsidR="00793BFE" w:rsidRDefault="00793BFE" w:rsidP="00DC7323">
      <w:pPr>
        <w:rPr>
          <w:rFonts w:ascii="Arial" w:hAnsi="Arial" w:cs="Arial"/>
        </w:rPr>
      </w:pPr>
      <w:r w:rsidRPr="00793BFE">
        <w:rPr>
          <w:rFonts w:ascii="Segoe UI Emoji" w:hAnsi="Segoe UI Emoji" w:cs="Segoe UI Emoji"/>
        </w:rPr>
        <w:t>⬜</w:t>
      </w:r>
      <w:r w:rsidRPr="00793BFE">
        <w:rPr>
          <w:rFonts w:ascii="Arial" w:hAnsi="Arial" w:cs="Arial"/>
        </w:rPr>
        <w:tab/>
      </w:r>
      <w:r w:rsidRPr="008A6EE3">
        <w:rPr>
          <w:rFonts w:ascii="Arial" w:hAnsi="Arial" w:cs="Arial"/>
        </w:rPr>
        <w:t xml:space="preserve">Obtain board of director approval of any change to loan policy and/or </w:t>
      </w:r>
      <w:r w:rsidRPr="008A6EE3">
        <w:rPr>
          <w:rFonts w:ascii="Arial" w:hAnsi="Arial" w:cs="Arial"/>
        </w:rPr>
        <w:tab/>
        <w:t>underwriting procedures.</w:t>
      </w:r>
    </w:p>
    <w:p w14:paraId="55669DA9" w14:textId="77777777" w:rsidR="00793BFE" w:rsidRDefault="00793BFE" w:rsidP="00DC7323">
      <w:pPr>
        <w:rPr>
          <w:rFonts w:ascii="Arial" w:hAnsi="Arial" w:cs="Arial"/>
        </w:rPr>
      </w:pPr>
    </w:p>
    <w:p w14:paraId="4D769EBE" w14:textId="3C033A7A" w:rsidR="00DC7323" w:rsidRDefault="00793BFE" w:rsidP="00DC7323">
      <w:pPr>
        <w:rPr>
          <w:rFonts w:ascii="Arial" w:hAnsi="Arial" w:cs="Arial"/>
          <w:i/>
          <w:iCs/>
        </w:rPr>
      </w:pPr>
      <w:r w:rsidRPr="00793BFE">
        <w:rPr>
          <w:rFonts w:ascii="Arial" w:hAnsi="Arial" w:cs="Arial"/>
          <w:i/>
          <w:iCs/>
        </w:rPr>
        <w:t xml:space="preserve">Implementation Discussion  </w:t>
      </w:r>
    </w:p>
    <w:p w14:paraId="62E729E4" w14:textId="593F0C48" w:rsidR="00793BFE" w:rsidRDefault="00793BFE" w:rsidP="00DC7323">
      <w:pPr>
        <w:rPr>
          <w:rFonts w:ascii="Arial" w:hAnsi="Arial" w:cs="Arial"/>
          <w:i/>
          <w:iCs/>
        </w:rPr>
      </w:pPr>
    </w:p>
    <w:p w14:paraId="08BA23C0" w14:textId="248CE284" w:rsidR="00793BFE" w:rsidRDefault="00793BFE" w:rsidP="00DC7323">
      <w:pPr>
        <w:rPr>
          <w:rFonts w:ascii="Arial" w:hAnsi="Arial" w:cs="Arial"/>
        </w:rPr>
      </w:pPr>
      <w:r w:rsidRPr="00793BFE">
        <w:rPr>
          <w:rFonts w:ascii="Arial" w:hAnsi="Arial" w:cs="Arial"/>
          <w:u w:val="single"/>
        </w:rPr>
        <w:t>Step One</w:t>
      </w:r>
      <w:r>
        <w:rPr>
          <w:rFonts w:ascii="Arial" w:hAnsi="Arial" w:cs="Arial"/>
        </w:rPr>
        <w:t xml:space="preserve">: </w:t>
      </w:r>
      <w:r w:rsidRPr="00793BFE">
        <w:rPr>
          <w:rFonts w:ascii="Arial" w:hAnsi="Arial" w:cs="Arial"/>
        </w:rPr>
        <w:t xml:space="preserve">While the Final Rule does not change coverage, </w:t>
      </w:r>
      <w:r>
        <w:rPr>
          <w:rFonts w:ascii="Arial" w:hAnsi="Arial" w:cs="Arial"/>
        </w:rPr>
        <w:t>financial institutions</w:t>
      </w:r>
      <w:r w:rsidRPr="00793BFE">
        <w:rPr>
          <w:rFonts w:ascii="Arial" w:hAnsi="Arial" w:cs="Arial"/>
        </w:rPr>
        <w:t xml:space="preserve"> should still set the scope of which products will be affected. </w:t>
      </w:r>
      <w:r w:rsidR="00467812">
        <w:rPr>
          <w:rFonts w:ascii="Arial" w:hAnsi="Arial" w:cs="Arial"/>
        </w:rPr>
        <w:t>For example,</w:t>
      </w:r>
    </w:p>
    <w:p w14:paraId="05FBDD05" w14:textId="77777777" w:rsidR="00793BFE" w:rsidRDefault="00793BFE" w:rsidP="00DC7323">
      <w:pPr>
        <w:rPr>
          <w:rFonts w:ascii="Arial" w:hAnsi="Arial" w:cs="Arial"/>
        </w:rPr>
      </w:pPr>
    </w:p>
    <w:p w14:paraId="75A01ECB" w14:textId="04DA398E" w:rsidR="00793BFE" w:rsidRDefault="00793BFE" w:rsidP="00DC7323">
      <w:pPr>
        <w:rPr>
          <w:rFonts w:ascii="Arial" w:hAnsi="Arial" w:cs="Arial"/>
        </w:rPr>
      </w:pPr>
      <w:r>
        <w:rPr>
          <w:rFonts w:ascii="Arial" w:hAnsi="Arial" w:cs="Arial"/>
        </w:rPr>
        <w:t xml:space="preserve">Does the Final Rule impact the bank or does the bank </w:t>
      </w:r>
      <w:r w:rsidR="00BE0F0B">
        <w:rPr>
          <w:rFonts w:ascii="Arial" w:hAnsi="Arial" w:cs="Arial"/>
        </w:rPr>
        <w:t xml:space="preserve">only </w:t>
      </w:r>
      <w:r>
        <w:rPr>
          <w:rFonts w:ascii="Arial" w:hAnsi="Arial" w:cs="Arial"/>
        </w:rPr>
        <w:t>originate other types of QM loans unaffected by the Final Rule?</w:t>
      </w:r>
    </w:p>
    <w:p w14:paraId="5FED1B0E" w14:textId="77777777" w:rsidR="00793BFE" w:rsidRDefault="00793BFE" w:rsidP="00DC7323">
      <w:pPr>
        <w:rPr>
          <w:rFonts w:ascii="Arial" w:hAnsi="Arial" w:cs="Arial"/>
        </w:rPr>
      </w:pPr>
    </w:p>
    <w:p w14:paraId="561E445E" w14:textId="330D253B" w:rsidR="00793BFE" w:rsidRDefault="00793BFE" w:rsidP="00DC7323">
      <w:pPr>
        <w:rPr>
          <w:rFonts w:ascii="Arial" w:hAnsi="Arial" w:cs="Arial"/>
        </w:rPr>
      </w:pPr>
      <w:r>
        <w:rPr>
          <w:rFonts w:ascii="Arial" w:hAnsi="Arial" w:cs="Arial"/>
        </w:rPr>
        <w:t xml:space="preserve">If the bank originates General QM loans, which products are impacted by the Final Rule? </w:t>
      </w:r>
    </w:p>
    <w:p w14:paraId="1A5A080D" w14:textId="0AF3965F" w:rsidR="00467812" w:rsidRDefault="00467812" w:rsidP="00DC7323">
      <w:pPr>
        <w:rPr>
          <w:rFonts w:ascii="Arial" w:hAnsi="Arial" w:cs="Arial"/>
        </w:rPr>
      </w:pPr>
    </w:p>
    <w:p w14:paraId="3DDC5E1A" w14:textId="012BAF1F" w:rsidR="00467812" w:rsidRDefault="00467812" w:rsidP="00DC7323">
      <w:pPr>
        <w:rPr>
          <w:rFonts w:ascii="Arial" w:hAnsi="Arial" w:cs="Arial"/>
        </w:rPr>
      </w:pPr>
      <w:r>
        <w:rPr>
          <w:rFonts w:ascii="Arial" w:hAnsi="Arial" w:cs="Arial"/>
        </w:rPr>
        <w:tab/>
        <w:t>PRODUCT 1: ___________________________________________</w:t>
      </w:r>
    </w:p>
    <w:p w14:paraId="694EA439" w14:textId="1605D84C" w:rsidR="00467812" w:rsidRDefault="00467812" w:rsidP="00DC7323">
      <w:pPr>
        <w:rPr>
          <w:rFonts w:ascii="Arial" w:hAnsi="Arial" w:cs="Arial"/>
        </w:rPr>
      </w:pPr>
      <w:r>
        <w:rPr>
          <w:rFonts w:ascii="Arial" w:hAnsi="Arial" w:cs="Arial"/>
        </w:rPr>
        <w:tab/>
        <w:t>PRODUCT 2: ___________________________________________</w:t>
      </w:r>
    </w:p>
    <w:p w14:paraId="7947AB54" w14:textId="6D7D1A3C" w:rsidR="00467812" w:rsidRDefault="00467812" w:rsidP="00DC7323">
      <w:pPr>
        <w:rPr>
          <w:rFonts w:ascii="Arial" w:hAnsi="Arial" w:cs="Arial"/>
        </w:rPr>
      </w:pPr>
      <w:r>
        <w:rPr>
          <w:rFonts w:ascii="Arial" w:hAnsi="Arial" w:cs="Arial"/>
        </w:rPr>
        <w:tab/>
        <w:t>PRODUCT 3: ___________________________________________</w:t>
      </w:r>
    </w:p>
    <w:p w14:paraId="25787211" w14:textId="77777777" w:rsidR="00793BFE" w:rsidRDefault="00793BFE" w:rsidP="00DC7323">
      <w:pPr>
        <w:rPr>
          <w:rFonts w:ascii="Arial" w:hAnsi="Arial" w:cs="Arial"/>
        </w:rPr>
      </w:pPr>
    </w:p>
    <w:p w14:paraId="2754091B" w14:textId="52BDB96A" w:rsidR="00467812" w:rsidRDefault="00793BFE" w:rsidP="00DC7323">
      <w:pPr>
        <w:rPr>
          <w:rFonts w:ascii="Arial" w:hAnsi="Arial" w:cs="Arial"/>
        </w:rPr>
      </w:pPr>
      <w:r>
        <w:rPr>
          <w:rFonts w:ascii="Arial" w:hAnsi="Arial" w:cs="Arial"/>
        </w:rPr>
        <w:t>Does the b</w:t>
      </w:r>
      <w:r w:rsidRPr="00793BFE">
        <w:rPr>
          <w:rFonts w:ascii="Arial" w:hAnsi="Arial" w:cs="Arial"/>
        </w:rPr>
        <w:t xml:space="preserve">ank </w:t>
      </w:r>
      <w:r>
        <w:rPr>
          <w:rFonts w:ascii="Arial" w:hAnsi="Arial" w:cs="Arial"/>
        </w:rPr>
        <w:t>have a</w:t>
      </w:r>
      <w:r w:rsidR="00467812">
        <w:rPr>
          <w:rFonts w:ascii="Arial" w:hAnsi="Arial" w:cs="Arial"/>
        </w:rPr>
        <w:t xml:space="preserve">ny non-General QM residential mortgage loan products </w:t>
      </w:r>
      <w:r w:rsidR="001B6871">
        <w:rPr>
          <w:rFonts w:ascii="Arial" w:hAnsi="Arial" w:cs="Arial"/>
        </w:rPr>
        <w:t xml:space="preserve">for </w:t>
      </w:r>
      <w:r w:rsidR="00467812">
        <w:rPr>
          <w:rFonts w:ascii="Arial" w:hAnsi="Arial" w:cs="Arial"/>
        </w:rPr>
        <w:t>which</w:t>
      </w:r>
      <w:r w:rsidR="001B6871">
        <w:rPr>
          <w:rFonts w:ascii="Arial" w:hAnsi="Arial" w:cs="Arial"/>
        </w:rPr>
        <w:t xml:space="preserve"> underwriting procedures</w:t>
      </w:r>
      <w:r w:rsidR="00467812">
        <w:rPr>
          <w:rFonts w:ascii="Arial" w:hAnsi="Arial" w:cs="Arial"/>
        </w:rPr>
        <w:t xml:space="preserve"> is based upon the 43% DTI ratio or Appendix Q standards </w:t>
      </w:r>
      <w:r w:rsidR="001B6871">
        <w:rPr>
          <w:rFonts w:ascii="Arial" w:hAnsi="Arial" w:cs="Arial"/>
        </w:rPr>
        <w:t>that the bank need consider be</w:t>
      </w:r>
      <w:r w:rsidR="00467812">
        <w:rPr>
          <w:rFonts w:ascii="Arial" w:hAnsi="Arial" w:cs="Arial"/>
        </w:rPr>
        <w:t xml:space="preserve"> revised? </w:t>
      </w:r>
    </w:p>
    <w:p w14:paraId="44AD3340" w14:textId="4393EB5B" w:rsidR="001B6871" w:rsidRDefault="001B6871" w:rsidP="00DC7323">
      <w:pPr>
        <w:rPr>
          <w:rFonts w:ascii="Arial" w:hAnsi="Arial" w:cs="Arial"/>
        </w:rPr>
      </w:pPr>
    </w:p>
    <w:p w14:paraId="1CB8C905" w14:textId="537EEE93" w:rsidR="001B6871" w:rsidRDefault="001B6871" w:rsidP="00DC7323">
      <w:pPr>
        <w:rPr>
          <w:rFonts w:ascii="Arial" w:hAnsi="Arial" w:cs="Arial"/>
        </w:rPr>
      </w:pPr>
      <w:r>
        <w:rPr>
          <w:rFonts w:ascii="Arial" w:hAnsi="Arial" w:cs="Arial"/>
        </w:rPr>
        <w:tab/>
        <w:t>PRODUCT 1: ___________________________________________</w:t>
      </w:r>
    </w:p>
    <w:p w14:paraId="479359CA" w14:textId="3574B946" w:rsidR="001B6871" w:rsidRDefault="001B6871" w:rsidP="00DC7323">
      <w:pPr>
        <w:rPr>
          <w:rFonts w:ascii="Arial" w:hAnsi="Arial" w:cs="Arial"/>
        </w:rPr>
      </w:pPr>
      <w:r>
        <w:rPr>
          <w:rFonts w:ascii="Arial" w:hAnsi="Arial" w:cs="Arial"/>
        </w:rPr>
        <w:tab/>
        <w:t>PRODUCT 2: ___________________________________________</w:t>
      </w:r>
    </w:p>
    <w:p w14:paraId="78E1B74D" w14:textId="77777777" w:rsidR="00F3546D" w:rsidRDefault="00F3546D" w:rsidP="00DC7323">
      <w:pPr>
        <w:rPr>
          <w:rFonts w:ascii="Arial" w:hAnsi="Arial" w:cs="Arial"/>
        </w:rPr>
      </w:pPr>
    </w:p>
    <w:p w14:paraId="622A87B2" w14:textId="5E21D639" w:rsidR="00DC7323" w:rsidRDefault="00467812" w:rsidP="00DC7323">
      <w:pPr>
        <w:rPr>
          <w:rFonts w:ascii="Arial" w:hAnsi="Arial" w:cs="Arial"/>
        </w:rPr>
      </w:pPr>
      <w:r w:rsidRPr="00467812">
        <w:rPr>
          <w:rFonts w:ascii="Arial" w:hAnsi="Arial" w:cs="Arial"/>
          <w:u w:val="single"/>
        </w:rPr>
        <w:t>Step Two</w:t>
      </w:r>
      <w:r>
        <w:rPr>
          <w:rFonts w:ascii="Arial" w:hAnsi="Arial" w:cs="Arial"/>
        </w:rPr>
        <w:t xml:space="preserve">: Once a scope is identified, the financial institution should determine whether it will change </w:t>
      </w:r>
      <w:r w:rsidR="00BE0F0B">
        <w:rPr>
          <w:rFonts w:ascii="Arial" w:hAnsi="Arial" w:cs="Arial"/>
        </w:rPr>
        <w:t>the</w:t>
      </w:r>
      <w:r w:rsidR="001B6871">
        <w:rPr>
          <w:rFonts w:ascii="Arial" w:hAnsi="Arial" w:cs="Arial"/>
        </w:rPr>
        <w:t xml:space="preserve"> product, discontinue the product</w:t>
      </w:r>
      <w:r w:rsidR="001A7097">
        <w:rPr>
          <w:rFonts w:ascii="Arial" w:hAnsi="Arial" w:cs="Arial"/>
        </w:rPr>
        <w:t>,</w:t>
      </w:r>
      <w:r w:rsidR="001B6871">
        <w:rPr>
          <w:rFonts w:ascii="Arial" w:hAnsi="Arial" w:cs="Arial"/>
        </w:rPr>
        <w:t xml:space="preserve"> or possibly change investors</w:t>
      </w:r>
      <w:r w:rsidR="00BE0F0B">
        <w:rPr>
          <w:rFonts w:ascii="Arial" w:hAnsi="Arial" w:cs="Arial"/>
        </w:rPr>
        <w:t xml:space="preserve"> or decide to work with others as a result of the changes made by the General QM rule</w:t>
      </w:r>
      <w:r w:rsidR="001B6871">
        <w:rPr>
          <w:rFonts w:ascii="Arial" w:hAnsi="Arial" w:cs="Arial"/>
        </w:rPr>
        <w:t xml:space="preserve">. Once the scope is identified, the institution </w:t>
      </w:r>
      <w:r w:rsidR="00BE0F0B">
        <w:rPr>
          <w:rFonts w:ascii="Arial" w:hAnsi="Arial" w:cs="Arial"/>
        </w:rPr>
        <w:t>should</w:t>
      </w:r>
      <w:r w:rsidR="001B6871">
        <w:rPr>
          <w:rFonts w:ascii="Arial" w:hAnsi="Arial" w:cs="Arial"/>
        </w:rPr>
        <w:t xml:space="preserve"> identify which staff will be impacted by the</w:t>
      </w:r>
      <w:r w:rsidR="00F3546D">
        <w:rPr>
          <w:rFonts w:ascii="Arial" w:hAnsi="Arial" w:cs="Arial"/>
        </w:rPr>
        <w:t xml:space="preserve"> </w:t>
      </w:r>
      <w:r w:rsidR="001B6871">
        <w:rPr>
          <w:rFonts w:ascii="Arial" w:hAnsi="Arial" w:cs="Arial"/>
        </w:rPr>
        <w:t>change and create a team to help</w:t>
      </w:r>
      <w:r w:rsidR="00F3546D">
        <w:rPr>
          <w:rFonts w:ascii="Arial" w:hAnsi="Arial" w:cs="Arial"/>
        </w:rPr>
        <w:t xml:space="preserve"> </w:t>
      </w:r>
      <w:r w:rsidR="001A7097">
        <w:rPr>
          <w:rFonts w:ascii="Arial" w:hAnsi="Arial" w:cs="Arial"/>
        </w:rPr>
        <w:t>implement</w:t>
      </w:r>
      <w:r w:rsidR="0068058F">
        <w:rPr>
          <w:rFonts w:ascii="Arial" w:hAnsi="Arial" w:cs="Arial"/>
        </w:rPr>
        <w:t xml:space="preserve"> any change to loan policy and underwriting procedures</w:t>
      </w:r>
      <w:r w:rsidR="001A7097">
        <w:rPr>
          <w:rFonts w:ascii="Arial" w:hAnsi="Arial" w:cs="Arial"/>
        </w:rPr>
        <w:t xml:space="preserve">. </w:t>
      </w:r>
    </w:p>
    <w:p w14:paraId="1D6FF4C3" w14:textId="20BA8D9C" w:rsidR="00DC7323" w:rsidRPr="00793BFE" w:rsidRDefault="001A7097" w:rsidP="00DC7323">
      <w:pPr>
        <w:rPr>
          <w:rFonts w:ascii="Arial" w:hAnsi="Arial" w:cs="Arial"/>
        </w:rPr>
      </w:pPr>
      <w:r>
        <w:rPr>
          <w:rFonts w:ascii="Arial" w:hAnsi="Arial" w:cs="Arial"/>
          <w:u w:val="single"/>
        </w:rPr>
        <w:lastRenderedPageBreak/>
        <w:t>Revised General QM Rule Coordinator</w:t>
      </w:r>
      <w:r w:rsidR="00DC7323" w:rsidRPr="00793BFE">
        <w:rPr>
          <w:rFonts w:ascii="Arial" w:hAnsi="Arial" w:cs="Arial"/>
          <w:u w:val="single"/>
        </w:rPr>
        <w:t xml:space="preserve"> and Team/Responsibilities</w:t>
      </w:r>
    </w:p>
    <w:p w14:paraId="6B0DA452" w14:textId="77777777" w:rsidR="00DC7323" w:rsidRDefault="00DC7323" w:rsidP="00DC7323">
      <w:pPr>
        <w:rPr>
          <w:rFonts w:ascii="Arial" w:hAnsi="Arial" w:cs="Arial"/>
        </w:rPr>
      </w:pPr>
    </w:p>
    <w:p w14:paraId="0565C292" w14:textId="3F5A4B0C" w:rsidR="00DC7323" w:rsidRDefault="00DC7323" w:rsidP="00DC7323">
      <w:pPr>
        <w:rPr>
          <w:rFonts w:ascii="Arial" w:hAnsi="Arial" w:cs="Arial"/>
        </w:rPr>
      </w:pPr>
      <w:r>
        <w:rPr>
          <w:rFonts w:ascii="Arial" w:hAnsi="Arial" w:cs="Arial"/>
        </w:rPr>
        <w:t xml:space="preserve">The </w:t>
      </w:r>
      <w:r w:rsidRPr="00F8704B">
        <w:rPr>
          <w:rFonts w:ascii="Arial" w:hAnsi="Arial" w:cs="Arial"/>
          <w:b/>
          <w:bCs/>
        </w:rPr>
        <w:t>[BANK NAME]</w:t>
      </w:r>
      <w:r>
        <w:rPr>
          <w:rFonts w:ascii="Arial" w:hAnsi="Arial" w:cs="Arial"/>
        </w:rPr>
        <w:t xml:space="preserve">’s </w:t>
      </w:r>
      <w:r w:rsidR="00F3546D">
        <w:rPr>
          <w:rFonts w:ascii="Arial" w:hAnsi="Arial" w:cs="Arial"/>
        </w:rPr>
        <w:t>Revised General QM Rule</w:t>
      </w:r>
      <w:r>
        <w:rPr>
          <w:rFonts w:ascii="Arial" w:hAnsi="Arial" w:cs="Arial"/>
        </w:rPr>
        <w:t xml:space="preserve"> coordinator and team is comprised of the following individuals.</w:t>
      </w:r>
    </w:p>
    <w:p w14:paraId="2BE61A5B" w14:textId="77777777" w:rsidR="00DC7323" w:rsidRDefault="00DC7323" w:rsidP="00DC7323">
      <w:pPr>
        <w:rPr>
          <w:rFonts w:ascii="Arial" w:hAnsi="Arial" w:cs="Arial"/>
        </w:rPr>
      </w:pPr>
    </w:p>
    <w:p w14:paraId="358DDB31" w14:textId="77777777" w:rsidR="00DC7323" w:rsidRDefault="00DC7323" w:rsidP="00DC7323">
      <w:pPr>
        <w:numPr>
          <w:ilvl w:val="0"/>
          <w:numId w:val="2"/>
        </w:numPr>
        <w:rPr>
          <w:rFonts w:ascii="Arial" w:hAnsi="Arial" w:cs="Arial"/>
        </w:rPr>
      </w:pPr>
      <w:r>
        <w:rPr>
          <w:rFonts w:ascii="Arial" w:hAnsi="Arial" w:cs="Arial"/>
        </w:rPr>
        <w:t>____________________________________________, Coordinator.</w:t>
      </w:r>
    </w:p>
    <w:p w14:paraId="1E1EC13E" w14:textId="6CD22452" w:rsidR="00DC7323" w:rsidRDefault="00DC7323" w:rsidP="00DC7323">
      <w:pPr>
        <w:numPr>
          <w:ilvl w:val="0"/>
          <w:numId w:val="2"/>
        </w:num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w:t>
      </w:r>
      <w:r w:rsidR="001A7097">
        <w:rPr>
          <w:rFonts w:ascii="Arial" w:hAnsi="Arial" w:cs="Arial"/>
        </w:rPr>
        <w:t>Residential Mortgage Supervisors, other Senior Mortgage Lenders, Loan Committee Members</w:t>
      </w:r>
      <w:r w:rsidR="0068058F">
        <w:rPr>
          <w:rFonts w:ascii="Arial" w:hAnsi="Arial" w:cs="Arial"/>
        </w:rPr>
        <w:t>, Underwriters</w:t>
      </w:r>
      <w:r w:rsidR="001A7097">
        <w:rPr>
          <w:rFonts w:ascii="Arial" w:hAnsi="Arial" w:cs="Arial"/>
        </w:rPr>
        <w:t xml:space="preserve"> </w:t>
      </w:r>
      <w:r>
        <w:rPr>
          <w:rFonts w:ascii="Arial" w:hAnsi="Arial" w:cs="Arial"/>
        </w:rPr>
        <w:t>]_</w:t>
      </w:r>
      <w:r w:rsidR="001A7097">
        <w:rPr>
          <w:rFonts w:ascii="Arial" w:hAnsi="Arial" w:cs="Arial"/>
        </w:rPr>
        <w:t>________________________</w:t>
      </w:r>
    </w:p>
    <w:p w14:paraId="1CE82438" w14:textId="2025A6E4" w:rsidR="00DC7323" w:rsidRDefault="00DC7323" w:rsidP="00DC7323">
      <w:pPr>
        <w:numPr>
          <w:ilvl w:val="0"/>
          <w:numId w:val="2"/>
        </w:numPr>
        <w:rPr>
          <w:rFonts w:ascii="Arial" w:hAnsi="Arial" w:cs="Arial"/>
        </w:rPr>
      </w:pPr>
      <w:r>
        <w:rPr>
          <w:rFonts w:ascii="Arial" w:hAnsi="Arial" w:cs="Arial"/>
        </w:rPr>
        <w:t>__[</w:t>
      </w:r>
      <w:r w:rsidR="001A7097">
        <w:rPr>
          <w:rFonts w:ascii="Arial" w:hAnsi="Arial" w:cs="Arial"/>
        </w:rPr>
        <w:t>Compliance Officer, Legal</w:t>
      </w:r>
      <w:r w:rsidR="00BE0F0B">
        <w:rPr>
          <w:rFonts w:ascii="Arial" w:hAnsi="Arial" w:cs="Arial"/>
        </w:rPr>
        <w:t>, Audit</w:t>
      </w:r>
      <w:r>
        <w:rPr>
          <w:rFonts w:ascii="Arial" w:hAnsi="Arial" w:cs="Arial"/>
        </w:rPr>
        <w:t>]</w:t>
      </w:r>
      <w:r w:rsidR="001A7097">
        <w:rPr>
          <w:rFonts w:ascii="Arial" w:hAnsi="Arial" w:cs="Arial"/>
        </w:rPr>
        <w:t>______</w:t>
      </w:r>
      <w:r>
        <w:rPr>
          <w:rFonts w:ascii="Arial" w:hAnsi="Arial" w:cs="Arial"/>
        </w:rPr>
        <w:t>________________</w:t>
      </w:r>
      <w:r w:rsidR="001A7097">
        <w:rPr>
          <w:rFonts w:ascii="Arial" w:hAnsi="Arial" w:cs="Arial"/>
        </w:rPr>
        <w:t>_________</w:t>
      </w:r>
    </w:p>
    <w:p w14:paraId="10C230C5" w14:textId="7E7DA6CB" w:rsidR="00DC7323" w:rsidRDefault="00DC7323" w:rsidP="00DC7323">
      <w:pPr>
        <w:numPr>
          <w:ilvl w:val="0"/>
          <w:numId w:val="2"/>
        </w:numPr>
        <w:rPr>
          <w:rFonts w:ascii="Arial" w:hAnsi="Arial" w:cs="Arial"/>
        </w:rPr>
      </w:pPr>
      <w:r>
        <w:rPr>
          <w:rFonts w:ascii="Arial" w:hAnsi="Arial" w:cs="Arial"/>
        </w:rPr>
        <w:t>__</w:t>
      </w:r>
      <w:r w:rsidR="001A7097">
        <w:rPr>
          <w:rFonts w:ascii="Arial" w:hAnsi="Arial" w:cs="Arial"/>
        </w:rPr>
        <w:t>[</w:t>
      </w:r>
      <w:r>
        <w:rPr>
          <w:rFonts w:ascii="Arial" w:hAnsi="Arial" w:cs="Arial"/>
        </w:rPr>
        <w:t>IT</w:t>
      </w:r>
      <w:r w:rsidR="0068058F">
        <w:rPr>
          <w:rFonts w:ascii="Arial" w:hAnsi="Arial" w:cs="Arial"/>
        </w:rPr>
        <w:t xml:space="preserve">, </w:t>
      </w:r>
      <w:r w:rsidR="001A7097">
        <w:rPr>
          <w:rFonts w:ascii="Arial" w:hAnsi="Arial" w:cs="Arial"/>
        </w:rPr>
        <w:t>Mortgage Lending Software Personnel</w:t>
      </w:r>
      <w:r w:rsidR="00F3546D">
        <w:rPr>
          <w:rFonts w:ascii="Arial" w:hAnsi="Arial" w:cs="Arial"/>
        </w:rPr>
        <w:t>,</w:t>
      </w:r>
      <w:r w:rsidR="0068058F">
        <w:rPr>
          <w:rFonts w:ascii="Arial" w:hAnsi="Arial" w:cs="Arial"/>
        </w:rPr>
        <w:t xml:space="preserve"> other system operations personnel</w:t>
      </w:r>
      <w:r>
        <w:rPr>
          <w:rFonts w:ascii="Arial" w:hAnsi="Arial" w:cs="Arial"/>
        </w:rPr>
        <w:t>] ________________</w:t>
      </w:r>
      <w:r w:rsidR="0068058F">
        <w:rPr>
          <w:rFonts w:ascii="Arial" w:hAnsi="Arial" w:cs="Arial"/>
        </w:rPr>
        <w:t>_____________________________</w:t>
      </w:r>
    </w:p>
    <w:p w14:paraId="04D5A06E" w14:textId="70DC9E76" w:rsidR="00DC7323" w:rsidRDefault="00DC7323" w:rsidP="00DC7323">
      <w:pPr>
        <w:numPr>
          <w:ilvl w:val="0"/>
          <w:numId w:val="2"/>
        </w:numPr>
        <w:rPr>
          <w:rFonts w:ascii="Arial" w:hAnsi="Arial" w:cs="Arial"/>
        </w:rPr>
      </w:pPr>
      <w:r>
        <w:rPr>
          <w:rFonts w:ascii="Arial" w:hAnsi="Arial" w:cs="Arial"/>
        </w:rPr>
        <w:t>__[</w:t>
      </w:r>
      <w:r w:rsidR="0068058F">
        <w:rPr>
          <w:rFonts w:ascii="Arial" w:hAnsi="Arial" w:cs="Arial"/>
        </w:rPr>
        <w:t>Trainers</w:t>
      </w:r>
      <w:r>
        <w:rPr>
          <w:rFonts w:ascii="Arial" w:hAnsi="Arial" w:cs="Arial"/>
        </w:rPr>
        <w:t>]_____________________</w:t>
      </w:r>
      <w:r w:rsidR="0068058F">
        <w:rPr>
          <w:rFonts w:ascii="Arial" w:hAnsi="Arial" w:cs="Arial"/>
        </w:rPr>
        <w:t>________________________</w:t>
      </w:r>
    </w:p>
    <w:p w14:paraId="12784B8B" w14:textId="479D84AC" w:rsidR="00DC7323" w:rsidRDefault="00DC7323" w:rsidP="00DC7323">
      <w:pPr>
        <w:numPr>
          <w:ilvl w:val="0"/>
          <w:numId w:val="2"/>
        </w:numPr>
        <w:rPr>
          <w:rFonts w:ascii="Arial" w:hAnsi="Arial" w:cs="Arial"/>
        </w:rPr>
      </w:pPr>
      <w:r>
        <w:rPr>
          <w:rFonts w:ascii="Arial" w:hAnsi="Arial" w:cs="Arial"/>
        </w:rPr>
        <w:t>__[</w:t>
      </w:r>
      <w:r w:rsidR="0068058F">
        <w:rPr>
          <w:rFonts w:ascii="Arial" w:hAnsi="Arial" w:cs="Arial"/>
        </w:rPr>
        <w:t>Marketing</w:t>
      </w:r>
      <w:r>
        <w:rPr>
          <w:rFonts w:ascii="Arial" w:hAnsi="Arial" w:cs="Arial"/>
        </w:rPr>
        <w:t>; or Others as appropriate]_______</w:t>
      </w:r>
      <w:r w:rsidR="0068058F">
        <w:rPr>
          <w:rFonts w:ascii="Arial" w:hAnsi="Arial" w:cs="Arial"/>
        </w:rPr>
        <w:t>________________</w:t>
      </w:r>
    </w:p>
    <w:p w14:paraId="75EB9EA2" w14:textId="0BBFDA24" w:rsidR="00DC7323" w:rsidRDefault="00DC7323" w:rsidP="005338E0">
      <w:pPr>
        <w:rPr>
          <w:rFonts w:ascii="Arial" w:hAnsi="Arial" w:cs="Arial"/>
        </w:rPr>
      </w:pPr>
    </w:p>
    <w:p w14:paraId="5A2046BB" w14:textId="45DA34EC" w:rsidR="00BE0F0B" w:rsidRDefault="00B722CB" w:rsidP="005338E0">
      <w:pPr>
        <w:rPr>
          <w:rFonts w:ascii="Arial" w:hAnsi="Arial" w:cs="Arial"/>
        </w:rPr>
      </w:pPr>
      <w:r>
        <w:rPr>
          <w:rFonts w:ascii="Arial" w:hAnsi="Arial" w:cs="Arial"/>
        </w:rPr>
        <w:t>Certainly,</w:t>
      </w:r>
      <w:r w:rsidR="00BE0F0B">
        <w:rPr>
          <w:rFonts w:ascii="Arial" w:hAnsi="Arial" w:cs="Arial"/>
        </w:rPr>
        <w:t xml:space="preserve"> different committee members may be engaged in the project at different times</w:t>
      </w:r>
      <w:r w:rsidR="00AE0D5E">
        <w:rPr>
          <w:rFonts w:ascii="Arial" w:hAnsi="Arial" w:cs="Arial"/>
        </w:rPr>
        <w:t xml:space="preserve"> </w:t>
      </w:r>
      <w:r w:rsidR="00BE0F0B">
        <w:rPr>
          <w:rFonts w:ascii="Arial" w:hAnsi="Arial" w:cs="Arial"/>
        </w:rPr>
        <w:t xml:space="preserve">but identifying a team and the roles and responsibilities of each party should help with the overall process. </w:t>
      </w:r>
    </w:p>
    <w:p w14:paraId="26C788CE" w14:textId="4FD81FA0" w:rsidR="00B722CB" w:rsidRDefault="00B722CB" w:rsidP="005338E0">
      <w:pPr>
        <w:rPr>
          <w:rFonts w:ascii="Arial" w:hAnsi="Arial" w:cs="Arial"/>
        </w:rPr>
      </w:pPr>
    </w:p>
    <w:p w14:paraId="31422055" w14:textId="7E3E7719" w:rsidR="00B722CB" w:rsidRDefault="00B722CB" w:rsidP="005338E0">
      <w:pPr>
        <w:rPr>
          <w:rFonts w:ascii="Arial" w:hAnsi="Arial" w:cs="Arial"/>
        </w:rPr>
      </w:pPr>
      <w:r w:rsidRPr="00AE0D5E">
        <w:rPr>
          <w:rFonts w:ascii="Arial" w:hAnsi="Arial" w:cs="Arial"/>
          <w:u w:val="single"/>
        </w:rPr>
        <w:t>Step Three</w:t>
      </w:r>
      <w:r>
        <w:rPr>
          <w:rFonts w:ascii="Arial" w:hAnsi="Arial" w:cs="Arial"/>
        </w:rPr>
        <w:t xml:space="preserve">: Start the review process and engage in discussion </w:t>
      </w:r>
      <w:r w:rsidRPr="008010B1">
        <w:rPr>
          <w:rFonts w:ascii="Arial" w:hAnsi="Arial" w:cs="Arial"/>
        </w:rPr>
        <w:t xml:space="preserve">regarding </w:t>
      </w:r>
      <w:r w:rsidR="004D2272" w:rsidRPr="008010B1">
        <w:rPr>
          <w:rFonts w:ascii="Arial" w:hAnsi="Arial" w:cs="Arial"/>
        </w:rPr>
        <w:t xml:space="preserve">the </w:t>
      </w:r>
      <w:r w:rsidRPr="008010B1">
        <w:rPr>
          <w:rFonts w:ascii="Arial" w:hAnsi="Arial" w:cs="Arial"/>
        </w:rPr>
        <w:t>impact</w:t>
      </w:r>
      <w:r>
        <w:rPr>
          <w:rFonts w:ascii="Arial" w:hAnsi="Arial" w:cs="Arial"/>
        </w:rPr>
        <w:t xml:space="preserve"> of the </w:t>
      </w:r>
      <w:r w:rsidR="00AE0D5E">
        <w:rPr>
          <w:rFonts w:ascii="Arial" w:hAnsi="Arial" w:cs="Arial"/>
        </w:rPr>
        <w:t>Final Rule and make decision</w:t>
      </w:r>
      <w:r w:rsidR="005F1BB1">
        <w:rPr>
          <w:rFonts w:ascii="Arial" w:hAnsi="Arial" w:cs="Arial"/>
        </w:rPr>
        <w:t>s</w:t>
      </w:r>
      <w:r w:rsidR="00AE0D5E">
        <w:rPr>
          <w:rFonts w:ascii="Arial" w:hAnsi="Arial" w:cs="Arial"/>
        </w:rPr>
        <w:t xml:space="preserve"> of how </w:t>
      </w:r>
      <w:r w:rsidR="005F1BB1">
        <w:rPr>
          <w:rFonts w:ascii="Arial" w:hAnsi="Arial" w:cs="Arial"/>
        </w:rPr>
        <w:t xml:space="preserve">the financial institution </w:t>
      </w:r>
      <w:r w:rsidR="00AE0D5E">
        <w:rPr>
          <w:rFonts w:ascii="Arial" w:hAnsi="Arial" w:cs="Arial"/>
        </w:rPr>
        <w:t xml:space="preserve">should proceed with revising any loan policy and underwriting procedures </w:t>
      </w:r>
      <w:r>
        <w:rPr>
          <w:rFonts w:ascii="Arial" w:hAnsi="Arial" w:cs="Arial"/>
        </w:rPr>
        <w:t xml:space="preserve">with key personnel. Discussion should include: </w:t>
      </w:r>
    </w:p>
    <w:p w14:paraId="67085CB1" w14:textId="46D8CED6" w:rsidR="00B722CB" w:rsidRDefault="00B722CB" w:rsidP="005338E0">
      <w:pPr>
        <w:rPr>
          <w:rFonts w:ascii="Arial" w:hAnsi="Arial" w:cs="Arial"/>
        </w:rPr>
      </w:pPr>
    </w:p>
    <w:p w14:paraId="6CD137EF" w14:textId="2EB87FDC" w:rsidR="00DC7323" w:rsidRPr="00AE0D5E" w:rsidRDefault="00B722CB" w:rsidP="00AE0D5E">
      <w:pPr>
        <w:pStyle w:val="ListParagraph"/>
        <w:numPr>
          <w:ilvl w:val="0"/>
          <w:numId w:val="3"/>
        </w:numPr>
        <w:rPr>
          <w:rFonts w:ascii="Arial" w:hAnsi="Arial" w:cs="Arial"/>
        </w:rPr>
      </w:pPr>
      <w:r w:rsidRPr="00AE0D5E">
        <w:rPr>
          <w:rFonts w:ascii="Arial" w:hAnsi="Arial" w:cs="Arial"/>
        </w:rPr>
        <w:t>Understand the new rule and its impact on bank, including what products are impacted</w:t>
      </w:r>
      <w:r w:rsidR="00F8704B">
        <w:rPr>
          <w:rFonts w:ascii="Arial" w:hAnsi="Arial" w:cs="Arial"/>
        </w:rPr>
        <w:t>.</w:t>
      </w:r>
    </w:p>
    <w:p w14:paraId="0214DBE6" w14:textId="77777777" w:rsidR="00AE0D5E" w:rsidRDefault="00AE0D5E" w:rsidP="005338E0">
      <w:pPr>
        <w:rPr>
          <w:rFonts w:ascii="Arial" w:hAnsi="Arial" w:cs="Arial"/>
        </w:rPr>
      </w:pPr>
    </w:p>
    <w:p w14:paraId="6F8FC2EE" w14:textId="738187D9" w:rsidR="00B722CB" w:rsidRDefault="00B722CB" w:rsidP="00AE0D5E">
      <w:pPr>
        <w:pStyle w:val="ListParagraph"/>
        <w:numPr>
          <w:ilvl w:val="0"/>
          <w:numId w:val="3"/>
        </w:numPr>
        <w:rPr>
          <w:rFonts w:ascii="Arial" w:hAnsi="Arial" w:cs="Arial"/>
        </w:rPr>
      </w:pPr>
      <w:r w:rsidRPr="00AE0D5E">
        <w:rPr>
          <w:rFonts w:ascii="Arial" w:hAnsi="Arial" w:cs="Arial"/>
        </w:rPr>
        <w:t>Will bank change what mortgage products it originates</w:t>
      </w:r>
      <w:r w:rsidR="004D2272">
        <w:rPr>
          <w:rFonts w:ascii="Arial" w:hAnsi="Arial" w:cs="Arial"/>
        </w:rPr>
        <w:t>?</w:t>
      </w:r>
    </w:p>
    <w:p w14:paraId="58BDF71B" w14:textId="77777777" w:rsidR="00761538" w:rsidRPr="00761538" w:rsidRDefault="00761538" w:rsidP="00761538">
      <w:pPr>
        <w:pStyle w:val="ListParagraph"/>
        <w:rPr>
          <w:rFonts w:ascii="Arial" w:hAnsi="Arial" w:cs="Arial"/>
        </w:rPr>
      </w:pPr>
    </w:p>
    <w:p w14:paraId="435CC352" w14:textId="6BD5C122" w:rsidR="00761538" w:rsidRDefault="00761538" w:rsidP="00AE0D5E">
      <w:pPr>
        <w:pStyle w:val="ListParagraph"/>
        <w:numPr>
          <w:ilvl w:val="0"/>
          <w:numId w:val="3"/>
        </w:numPr>
        <w:rPr>
          <w:rFonts w:ascii="Arial" w:hAnsi="Arial" w:cs="Arial"/>
        </w:rPr>
      </w:pPr>
      <w:r>
        <w:rPr>
          <w:rFonts w:ascii="Arial" w:hAnsi="Arial" w:cs="Arial"/>
        </w:rPr>
        <w:t>How will new price-based limits impact bank’s current rate</w:t>
      </w:r>
      <w:r w:rsidR="00F7704F">
        <w:rPr>
          <w:rFonts w:ascii="Arial" w:hAnsi="Arial" w:cs="Arial"/>
        </w:rPr>
        <w:t xml:space="preserve"> or fee structures</w:t>
      </w:r>
      <w:r w:rsidR="00D17F20">
        <w:rPr>
          <w:rFonts w:ascii="Arial" w:hAnsi="Arial" w:cs="Arial"/>
        </w:rPr>
        <w:t>; perhaps bank’s APR is already well below the new price-based limit thresholds</w:t>
      </w:r>
      <w:r w:rsidR="00F8704B">
        <w:rPr>
          <w:rFonts w:ascii="Arial" w:hAnsi="Arial" w:cs="Arial"/>
        </w:rPr>
        <w:t>.</w:t>
      </w:r>
    </w:p>
    <w:p w14:paraId="1EB308B8" w14:textId="77777777" w:rsidR="00F7704F" w:rsidRPr="00F7704F" w:rsidRDefault="00F7704F" w:rsidP="00F7704F">
      <w:pPr>
        <w:pStyle w:val="ListParagraph"/>
        <w:rPr>
          <w:rFonts w:ascii="Arial" w:hAnsi="Arial" w:cs="Arial"/>
        </w:rPr>
      </w:pPr>
    </w:p>
    <w:p w14:paraId="34F10E01" w14:textId="45E1A488" w:rsidR="00F7704F" w:rsidRPr="00AE0D5E" w:rsidRDefault="00F7704F" w:rsidP="00AE0D5E">
      <w:pPr>
        <w:pStyle w:val="ListParagraph"/>
        <w:numPr>
          <w:ilvl w:val="0"/>
          <w:numId w:val="3"/>
        </w:numPr>
        <w:rPr>
          <w:rFonts w:ascii="Arial" w:hAnsi="Arial" w:cs="Arial"/>
        </w:rPr>
      </w:pPr>
      <w:r>
        <w:rPr>
          <w:rFonts w:ascii="Arial" w:hAnsi="Arial" w:cs="Arial"/>
        </w:rPr>
        <w:t>Does bank need reevaluate how it compares APR to APOR under FFIEC’s rate spread calculator or other direct comparison depending on sophistication of underwriting software programs</w:t>
      </w:r>
      <w:r w:rsidR="004D2272">
        <w:rPr>
          <w:rFonts w:ascii="Arial" w:hAnsi="Arial" w:cs="Arial"/>
        </w:rPr>
        <w:t>?</w:t>
      </w:r>
    </w:p>
    <w:p w14:paraId="756BF56C" w14:textId="77777777" w:rsidR="00AE0D5E" w:rsidRDefault="00AE0D5E" w:rsidP="005338E0">
      <w:pPr>
        <w:rPr>
          <w:rFonts w:ascii="Arial" w:hAnsi="Arial" w:cs="Arial"/>
        </w:rPr>
      </w:pPr>
    </w:p>
    <w:p w14:paraId="6D646BB6" w14:textId="157F2BC6" w:rsidR="00B722CB" w:rsidRDefault="00B722CB" w:rsidP="00AE0D5E">
      <w:pPr>
        <w:pStyle w:val="ListParagraph"/>
        <w:numPr>
          <w:ilvl w:val="0"/>
          <w:numId w:val="3"/>
        </w:numPr>
        <w:rPr>
          <w:rFonts w:ascii="Arial" w:hAnsi="Arial" w:cs="Arial"/>
        </w:rPr>
      </w:pPr>
      <w:r w:rsidRPr="00AE0D5E">
        <w:rPr>
          <w:rFonts w:ascii="Arial" w:hAnsi="Arial" w:cs="Arial"/>
        </w:rPr>
        <w:t xml:space="preserve">Did bank previously utilize </w:t>
      </w:r>
      <w:r w:rsidRPr="008010B1">
        <w:rPr>
          <w:rFonts w:ascii="Arial" w:hAnsi="Arial" w:cs="Arial"/>
        </w:rPr>
        <w:t>the 4</w:t>
      </w:r>
      <w:r w:rsidR="00AE0D5E" w:rsidRPr="008010B1">
        <w:rPr>
          <w:rFonts w:ascii="Arial" w:hAnsi="Arial" w:cs="Arial"/>
        </w:rPr>
        <w:t>3</w:t>
      </w:r>
      <w:r w:rsidR="004D2272" w:rsidRPr="008010B1">
        <w:rPr>
          <w:rFonts w:ascii="Arial" w:hAnsi="Arial" w:cs="Arial"/>
        </w:rPr>
        <w:t xml:space="preserve"> percent</w:t>
      </w:r>
      <w:r w:rsidRPr="008010B1">
        <w:rPr>
          <w:rFonts w:ascii="Arial" w:hAnsi="Arial" w:cs="Arial"/>
        </w:rPr>
        <w:t xml:space="preserve"> DTI ratio</w:t>
      </w:r>
      <w:r w:rsidR="00AE0D5E" w:rsidRPr="00AE0D5E">
        <w:rPr>
          <w:rFonts w:ascii="Arial" w:hAnsi="Arial" w:cs="Arial"/>
        </w:rPr>
        <w:t xml:space="preserve"> </w:t>
      </w:r>
      <w:r w:rsidR="00AE0D5E">
        <w:rPr>
          <w:rFonts w:ascii="Arial" w:hAnsi="Arial" w:cs="Arial"/>
        </w:rPr>
        <w:t xml:space="preserve">cap or did bank </w:t>
      </w:r>
      <w:r w:rsidR="00AE0D5E" w:rsidRPr="00AE0D5E">
        <w:rPr>
          <w:rFonts w:ascii="Arial" w:hAnsi="Arial" w:cs="Arial"/>
        </w:rPr>
        <w:t>perhaps a lower rate</w:t>
      </w:r>
      <w:r w:rsidR="004D2272">
        <w:rPr>
          <w:rFonts w:ascii="Arial" w:hAnsi="Arial" w:cs="Arial"/>
        </w:rPr>
        <w:t>?</w:t>
      </w:r>
    </w:p>
    <w:p w14:paraId="6C98EB94" w14:textId="77777777" w:rsidR="00AE0D5E" w:rsidRDefault="00AE0D5E" w:rsidP="005338E0">
      <w:pPr>
        <w:rPr>
          <w:rFonts w:ascii="Arial" w:hAnsi="Arial" w:cs="Arial"/>
        </w:rPr>
      </w:pPr>
    </w:p>
    <w:p w14:paraId="03E54C3B" w14:textId="1F5A691D" w:rsidR="00AE0D5E" w:rsidRDefault="00AE0D5E" w:rsidP="00AE0D5E">
      <w:pPr>
        <w:pStyle w:val="ListParagraph"/>
        <w:numPr>
          <w:ilvl w:val="0"/>
          <w:numId w:val="3"/>
        </w:numPr>
        <w:rPr>
          <w:rFonts w:ascii="Arial" w:hAnsi="Arial" w:cs="Arial"/>
        </w:rPr>
      </w:pPr>
      <w:r w:rsidRPr="00AE0D5E">
        <w:rPr>
          <w:rFonts w:ascii="Arial" w:hAnsi="Arial" w:cs="Arial"/>
        </w:rPr>
        <w:t>Will bank continue to use its current DTI ratio or utilize another method permitted under the Final Rule</w:t>
      </w:r>
      <w:r w:rsidR="004D2272">
        <w:rPr>
          <w:rFonts w:ascii="Arial" w:hAnsi="Arial" w:cs="Arial"/>
        </w:rPr>
        <w:t>?</w:t>
      </w:r>
    </w:p>
    <w:p w14:paraId="0294D4DD" w14:textId="77777777" w:rsidR="00761538" w:rsidRPr="00761538" w:rsidRDefault="00761538" w:rsidP="00761538">
      <w:pPr>
        <w:pStyle w:val="ListParagraph"/>
        <w:rPr>
          <w:rFonts w:ascii="Arial" w:hAnsi="Arial" w:cs="Arial"/>
        </w:rPr>
      </w:pPr>
    </w:p>
    <w:p w14:paraId="08C20522" w14:textId="31257C9C" w:rsidR="00AE0D5E" w:rsidRDefault="00761538" w:rsidP="00761538">
      <w:pPr>
        <w:pStyle w:val="ListParagraph"/>
        <w:numPr>
          <w:ilvl w:val="0"/>
          <w:numId w:val="3"/>
        </w:numPr>
        <w:rPr>
          <w:rFonts w:ascii="Arial" w:hAnsi="Arial" w:cs="Arial"/>
        </w:rPr>
      </w:pPr>
      <w:r>
        <w:rPr>
          <w:rFonts w:ascii="Arial" w:hAnsi="Arial" w:cs="Arial"/>
        </w:rPr>
        <w:t>If bank is changing its previously established DTI ratio</w:t>
      </w:r>
      <w:r w:rsidR="00D17F20">
        <w:rPr>
          <w:rFonts w:ascii="Arial" w:hAnsi="Arial" w:cs="Arial"/>
        </w:rPr>
        <w:t>,</w:t>
      </w:r>
      <w:r>
        <w:rPr>
          <w:rFonts w:ascii="Arial" w:hAnsi="Arial" w:cs="Arial"/>
        </w:rPr>
        <w:t xml:space="preserve"> how does the change impact bank’s risk assessment of its residential loan origination activities</w:t>
      </w:r>
      <w:r w:rsidR="004D2272">
        <w:rPr>
          <w:rFonts w:ascii="Arial" w:hAnsi="Arial" w:cs="Arial"/>
        </w:rPr>
        <w:t>?</w:t>
      </w:r>
    </w:p>
    <w:p w14:paraId="262A832B" w14:textId="77777777" w:rsidR="00F8704B" w:rsidRPr="005F1BB1" w:rsidRDefault="00F8704B" w:rsidP="00F8704B">
      <w:pPr>
        <w:pStyle w:val="ListParagraph"/>
        <w:ind w:left="360"/>
        <w:rPr>
          <w:rFonts w:ascii="Arial" w:hAnsi="Arial" w:cs="Arial"/>
        </w:rPr>
      </w:pPr>
    </w:p>
    <w:p w14:paraId="5B7FB73B" w14:textId="1DF14C00" w:rsidR="00761538" w:rsidRPr="004D2272" w:rsidRDefault="00AE0D5E" w:rsidP="00761538">
      <w:pPr>
        <w:pStyle w:val="ListParagraph"/>
        <w:numPr>
          <w:ilvl w:val="0"/>
          <w:numId w:val="3"/>
        </w:numPr>
        <w:rPr>
          <w:rFonts w:ascii="Arial" w:hAnsi="Arial" w:cs="Arial"/>
        </w:rPr>
      </w:pPr>
      <w:r>
        <w:rPr>
          <w:rFonts w:ascii="Arial" w:hAnsi="Arial" w:cs="Arial"/>
        </w:rPr>
        <w:t>With the removal of Appendix Q, what will bank use as tool to meet all consider and verify requirements of the Final Rule</w:t>
      </w:r>
      <w:r w:rsidR="004D2272">
        <w:rPr>
          <w:rFonts w:ascii="Arial" w:hAnsi="Arial" w:cs="Arial"/>
        </w:rPr>
        <w:t>?</w:t>
      </w:r>
    </w:p>
    <w:p w14:paraId="6A1C51EC" w14:textId="2C51F355" w:rsidR="00761538" w:rsidRDefault="00761538" w:rsidP="00AE0D5E">
      <w:pPr>
        <w:pStyle w:val="ListParagraph"/>
        <w:numPr>
          <w:ilvl w:val="0"/>
          <w:numId w:val="3"/>
        </w:numPr>
        <w:rPr>
          <w:rFonts w:ascii="Arial" w:hAnsi="Arial" w:cs="Arial"/>
        </w:rPr>
      </w:pPr>
      <w:r>
        <w:rPr>
          <w:rFonts w:ascii="Arial" w:hAnsi="Arial" w:cs="Arial"/>
        </w:rPr>
        <w:lastRenderedPageBreak/>
        <w:t>What are the requirements of any secondary market investor or other investor bank utilizes; w</w:t>
      </w:r>
      <w:r w:rsidR="00D17F20">
        <w:rPr>
          <w:rFonts w:ascii="Arial" w:hAnsi="Arial" w:cs="Arial"/>
        </w:rPr>
        <w:t>ill</w:t>
      </w:r>
      <w:r>
        <w:rPr>
          <w:rFonts w:ascii="Arial" w:hAnsi="Arial" w:cs="Arial"/>
        </w:rPr>
        <w:t xml:space="preserve"> those requirements be the only standards bank uses or will bank create separate standards for General QM loans not sold to an investor</w:t>
      </w:r>
      <w:r w:rsidR="004D2272">
        <w:rPr>
          <w:rFonts w:ascii="Arial" w:hAnsi="Arial" w:cs="Arial"/>
        </w:rPr>
        <w:t>?</w:t>
      </w:r>
    </w:p>
    <w:p w14:paraId="0E1DE05A" w14:textId="77777777" w:rsidR="00AE0D5E" w:rsidRPr="00AE0D5E" w:rsidRDefault="00AE0D5E" w:rsidP="00AE0D5E">
      <w:pPr>
        <w:pStyle w:val="ListParagraph"/>
        <w:rPr>
          <w:rFonts w:ascii="Arial" w:hAnsi="Arial" w:cs="Arial"/>
        </w:rPr>
      </w:pPr>
    </w:p>
    <w:p w14:paraId="359772DA" w14:textId="5529BF0C" w:rsidR="00AE0D5E" w:rsidRDefault="00AE0D5E" w:rsidP="00AE0D5E">
      <w:pPr>
        <w:pStyle w:val="ListParagraph"/>
        <w:numPr>
          <w:ilvl w:val="0"/>
          <w:numId w:val="3"/>
        </w:numPr>
        <w:rPr>
          <w:rFonts w:ascii="Arial" w:hAnsi="Arial" w:cs="Arial"/>
        </w:rPr>
      </w:pPr>
      <w:r>
        <w:rPr>
          <w:rFonts w:ascii="Arial" w:hAnsi="Arial" w:cs="Arial"/>
        </w:rPr>
        <w:t>Will bank use or modify any of the tools identified in the Final Rule</w:t>
      </w:r>
      <w:r w:rsidR="004D2272">
        <w:rPr>
          <w:rFonts w:ascii="Arial" w:hAnsi="Arial" w:cs="Arial"/>
        </w:rPr>
        <w:t>?</w:t>
      </w:r>
    </w:p>
    <w:p w14:paraId="5F1891D3" w14:textId="77777777" w:rsidR="00AE0D5E" w:rsidRPr="00AE0D5E" w:rsidRDefault="00AE0D5E" w:rsidP="00AE0D5E">
      <w:pPr>
        <w:pStyle w:val="ListParagraph"/>
        <w:rPr>
          <w:rFonts w:ascii="Arial" w:hAnsi="Arial" w:cs="Arial"/>
        </w:rPr>
      </w:pPr>
    </w:p>
    <w:p w14:paraId="755B42C7" w14:textId="7DF57130" w:rsidR="00F7704F" w:rsidRDefault="00761538" w:rsidP="00AE0D5E">
      <w:pPr>
        <w:pStyle w:val="ListParagraph"/>
        <w:numPr>
          <w:ilvl w:val="0"/>
          <w:numId w:val="3"/>
        </w:numPr>
        <w:rPr>
          <w:rFonts w:ascii="Arial" w:hAnsi="Arial" w:cs="Arial"/>
        </w:rPr>
      </w:pPr>
      <w:r>
        <w:rPr>
          <w:rFonts w:ascii="Arial" w:hAnsi="Arial" w:cs="Arial"/>
        </w:rPr>
        <w:t xml:space="preserve">Is there any loan system change to be implemented, any underwriting </w:t>
      </w:r>
      <w:r w:rsidR="00F7704F">
        <w:rPr>
          <w:rFonts w:ascii="Arial" w:hAnsi="Arial" w:cs="Arial"/>
        </w:rPr>
        <w:t xml:space="preserve">software </w:t>
      </w:r>
      <w:r>
        <w:rPr>
          <w:rFonts w:ascii="Arial" w:hAnsi="Arial" w:cs="Arial"/>
        </w:rPr>
        <w:t>programs to be updated to accommodate any change</w:t>
      </w:r>
      <w:r w:rsidR="00F7704F">
        <w:rPr>
          <w:rFonts w:ascii="Arial" w:hAnsi="Arial" w:cs="Arial"/>
        </w:rPr>
        <w:t>, can the underwriting software accommodate bank’s plan</w:t>
      </w:r>
      <w:r w:rsidR="004D2272">
        <w:rPr>
          <w:rFonts w:ascii="Arial" w:hAnsi="Arial" w:cs="Arial"/>
        </w:rPr>
        <w:t>?</w:t>
      </w:r>
    </w:p>
    <w:p w14:paraId="5BC6D599" w14:textId="77777777" w:rsidR="004D2272" w:rsidRPr="004D2272" w:rsidRDefault="004D2272" w:rsidP="004D2272">
      <w:pPr>
        <w:pStyle w:val="ListParagraph"/>
        <w:rPr>
          <w:rFonts w:ascii="Arial" w:hAnsi="Arial" w:cs="Arial"/>
        </w:rPr>
      </w:pPr>
    </w:p>
    <w:p w14:paraId="4C044B3A" w14:textId="3FBA4C35" w:rsidR="004D2272" w:rsidRPr="008010B1" w:rsidRDefault="004D2272" w:rsidP="00AE0D5E">
      <w:pPr>
        <w:pStyle w:val="ListParagraph"/>
        <w:numPr>
          <w:ilvl w:val="0"/>
          <w:numId w:val="3"/>
        </w:numPr>
        <w:rPr>
          <w:rFonts w:ascii="Arial" w:hAnsi="Arial" w:cs="Arial"/>
        </w:rPr>
      </w:pPr>
      <w:r w:rsidRPr="008010B1">
        <w:rPr>
          <w:rFonts w:ascii="Arial" w:hAnsi="Arial" w:cs="Arial"/>
        </w:rPr>
        <w:t>How will bank document how it took into account income or assets, debt obligations, alimony, child support, and monthly DTI ratio or residual income in its ability-to-repay determination, including how it applied its policies and procedures</w:t>
      </w:r>
      <w:r w:rsidR="005B14F7" w:rsidRPr="008010B1">
        <w:rPr>
          <w:rFonts w:ascii="Arial" w:hAnsi="Arial" w:cs="Arial"/>
        </w:rPr>
        <w:t xml:space="preserve">? How will such documentation be retained? Is there any secondary market or investor documentation or retention requirements of such information? </w:t>
      </w:r>
    </w:p>
    <w:p w14:paraId="491DCA79" w14:textId="77777777" w:rsidR="00F7704F" w:rsidRPr="008010B1" w:rsidRDefault="00F7704F" w:rsidP="00F7704F">
      <w:pPr>
        <w:pStyle w:val="ListParagraph"/>
        <w:rPr>
          <w:rFonts w:ascii="Arial" w:hAnsi="Arial" w:cs="Arial"/>
        </w:rPr>
      </w:pPr>
    </w:p>
    <w:p w14:paraId="1CAACA1E" w14:textId="62C7E84E" w:rsidR="00AE0D5E" w:rsidRPr="008010B1" w:rsidRDefault="00DF1A50" w:rsidP="00AE0D5E">
      <w:pPr>
        <w:pStyle w:val="ListParagraph"/>
        <w:numPr>
          <w:ilvl w:val="0"/>
          <w:numId w:val="3"/>
        </w:numPr>
        <w:rPr>
          <w:rFonts w:ascii="Arial" w:hAnsi="Arial" w:cs="Arial"/>
        </w:rPr>
      </w:pPr>
      <w:r>
        <w:rPr>
          <w:rFonts w:ascii="Arial" w:hAnsi="Arial" w:cs="Arial"/>
        </w:rPr>
        <w:t>Any</w:t>
      </w:r>
      <w:r w:rsidR="00F7704F" w:rsidRPr="008010B1">
        <w:rPr>
          <w:rFonts w:ascii="Arial" w:hAnsi="Arial" w:cs="Arial"/>
        </w:rPr>
        <w:t xml:space="preserve"> other questions</w:t>
      </w:r>
      <w:r w:rsidR="00F8704B" w:rsidRPr="008010B1">
        <w:rPr>
          <w:rFonts w:ascii="Arial" w:hAnsi="Arial" w:cs="Arial"/>
        </w:rPr>
        <w:t>.</w:t>
      </w:r>
    </w:p>
    <w:p w14:paraId="1DD63AED" w14:textId="77777777" w:rsidR="00F7704F" w:rsidRPr="008010B1" w:rsidRDefault="00F7704F" w:rsidP="00F7704F">
      <w:pPr>
        <w:pStyle w:val="ListParagraph"/>
        <w:rPr>
          <w:rFonts w:ascii="Arial" w:hAnsi="Arial" w:cs="Arial"/>
        </w:rPr>
      </w:pPr>
    </w:p>
    <w:p w14:paraId="7A3D5441" w14:textId="285155D1" w:rsidR="00F7704F" w:rsidRPr="008010B1" w:rsidRDefault="00F7704F" w:rsidP="00F7704F">
      <w:pPr>
        <w:rPr>
          <w:rFonts w:ascii="Arial" w:hAnsi="Arial" w:cs="Arial"/>
        </w:rPr>
      </w:pPr>
      <w:r w:rsidRPr="008010B1">
        <w:rPr>
          <w:rFonts w:ascii="Arial" w:hAnsi="Arial" w:cs="Arial"/>
          <w:u w:val="single"/>
        </w:rPr>
        <w:t>Step Four</w:t>
      </w:r>
      <w:r w:rsidRPr="008010B1">
        <w:rPr>
          <w:rFonts w:ascii="Arial" w:hAnsi="Arial" w:cs="Arial"/>
        </w:rPr>
        <w:t>: Action steps then need be taken to begin to train, educate</w:t>
      </w:r>
      <w:r w:rsidR="005B14F7" w:rsidRPr="008010B1">
        <w:rPr>
          <w:rFonts w:ascii="Arial" w:hAnsi="Arial" w:cs="Arial"/>
        </w:rPr>
        <w:t>,</w:t>
      </w:r>
      <w:r w:rsidRPr="008010B1">
        <w:rPr>
          <w:rFonts w:ascii="Arial" w:hAnsi="Arial" w:cs="Arial"/>
        </w:rPr>
        <w:t xml:space="preserve"> and otherwise work toward</w:t>
      </w:r>
      <w:r w:rsidR="005B14F7" w:rsidRPr="008010B1">
        <w:rPr>
          <w:rFonts w:ascii="Arial" w:hAnsi="Arial" w:cs="Arial"/>
        </w:rPr>
        <w:t>s</w:t>
      </w:r>
      <w:r w:rsidRPr="008010B1">
        <w:rPr>
          <w:rFonts w:ascii="Arial" w:hAnsi="Arial" w:cs="Arial"/>
        </w:rPr>
        <w:t xml:space="preserve"> implementation of the changes in advance the mandatory compliance date or any investor requirement. Again, </w:t>
      </w:r>
      <w:r w:rsidR="00F8704B" w:rsidRPr="008010B1">
        <w:rPr>
          <w:rFonts w:ascii="Arial" w:hAnsi="Arial" w:cs="Arial"/>
        </w:rPr>
        <w:t>having</w:t>
      </w:r>
      <w:r w:rsidRPr="008010B1">
        <w:rPr>
          <w:rFonts w:ascii="Arial" w:hAnsi="Arial" w:cs="Arial"/>
        </w:rPr>
        <w:t xml:space="preserve"> a committee with roles and responsibilities defined should help to keep the project moving forward to meet </w:t>
      </w:r>
      <w:r w:rsidR="005F1BB1" w:rsidRPr="008010B1">
        <w:rPr>
          <w:rFonts w:ascii="Arial" w:hAnsi="Arial" w:cs="Arial"/>
        </w:rPr>
        <w:t>the financial institution</w:t>
      </w:r>
      <w:r w:rsidRPr="008010B1">
        <w:rPr>
          <w:rFonts w:ascii="Arial" w:hAnsi="Arial" w:cs="Arial"/>
        </w:rPr>
        <w:t>’s deadlines</w:t>
      </w:r>
      <w:r w:rsidR="00BF7C27" w:rsidRPr="008010B1">
        <w:rPr>
          <w:rFonts w:ascii="Arial" w:hAnsi="Arial" w:cs="Arial"/>
        </w:rPr>
        <w:t>, i</w:t>
      </w:r>
      <w:r w:rsidRPr="008010B1">
        <w:rPr>
          <w:rFonts w:ascii="Arial" w:hAnsi="Arial" w:cs="Arial"/>
        </w:rPr>
        <w:t xml:space="preserve">ncluding </w:t>
      </w:r>
      <w:r w:rsidR="00BF7C27" w:rsidRPr="008010B1">
        <w:rPr>
          <w:rFonts w:ascii="Arial" w:hAnsi="Arial" w:cs="Arial"/>
        </w:rPr>
        <w:t xml:space="preserve">with </w:t>
      </w:r>
      <w:r w:rsidRPr="008010B1">
        <w:rPr>
          <w:rFonts w:ascii="Arial" w:hAnsi="Arial" w:cs="Arial"/>
        </w:rPr>
        <w:t>the following</w:t>
      </w:r>
      <w:r w:rsidR="00A52AA0" w:rsidRPr="008010B1">
        <w:rPr>
          <w:rFonts w:ascii="Arial" w:hAnsi="Arial" w:cs="Arial"/>
        </w:rPr>
        <w:t xml:space="preserve"> possibilities</w:t>
      </w:r>
      <w:r w:rsidRPr="008010B1">
        <w:rPr>
          <w:rFonts w:ascii="Arial" w:hAnsi="Arial" w:cs="Arial"/>
        </w:rPr>
        <w:t>:</w:t>
      </w:r>
    </w:p>
    <w:p w14:paraId="268EFBF1" w14:textId="5664080B" w:rsidR="00F7704F" w:rsidRPr="008010B1" w:rsidRDefault="00F7704F" w:rsidP="00F7704F">
      <w:pPr>
        <w:rPr>
          <w:rFonts w:ascii="Arial" w:hAnsi="Arial" w:cs="Arial"/>
        </w:rPr>
      </w:pPr>
    </w:p>
    <w:p w14:paraId="453F06D7" w14:textId="6F01D3D4" w:rsidR="00D17F20" w:rsidRPr="008010B1" w:rsidRDefault="00F7704F" w:rsidP="00BF7C27">
      <w:pPr>
        <w:pStyle w:val="ListParagraph"/>
        <w:numPr>
          <w:ilvl w:val="0"/>
          <w:numId w:val="4"/>
        </w:numPr>
        <w:rPr>
          <w:rFonts w:ascii="Arial" w:hAnsi="Arial" w:cs="Arial"/>
        </w:rPr>
      </w:pPr>
      <w:r w:rsidRPr="008010B1">
        <w:rPr>
          <w:rFonts w:ascii="Arial" w:hAnsi="Arial" w:cs="Arial"/>
        </w:rPr>
        <w:t>Identifying what policies need be updated</w:t>
      </w:r>
      <w:r w:rsidR="00F8704B" w:rsidRPr="008010B1">
        <w:rPr>
          <w:rFonts w:ascii="Arial" w:hAnsi="Arial" w:cs="Arial"/>
        </w:rPr>
        <w:t>.</w:t>
      </w:r>
    </w:p>
    <w:p w14:paraId="0B0B7812" w14:textId="77777777" w:rsidR="00D17F20" w:rsidRPr="008010B1" w:rsidRDefault="00D17F20" w:rsidP="00F7704F">
      <w:pPr>
        <w:rPr>
          <w:rFonts w:ascii="Arial" w:hAnsi="Arial" w:cs="Arial"/>
        </w:rPr>
      </w:pPr>
    </w:p>
    <w:p w14:paraId="40A11D07" w14:textId="32209A1A" w:rsidR="00D17F20" w:rsidRPr="008010B1" w:rsidRDefault="00D17F20" w:rsidP="00BF7C27">
      <w:pPr>
        <w:pStyle w:val="ListParagraph"/>
        <w:numPr>
          <w:ilvl w:val="0"/>
          <w:numId w:val="4"/>
        </w:numPr>
        <w:rPr>
          <w:rFonts w:ascii="Arial" w:hAnsi="Arial" w:cs="Arial"/>
        </w:rPr>
      </w:pPr>
      <w:r w:rsidRPr="008010B1">
        <w:rPr>
          <w:rFonts w:ascii="Arial" w:hAnsi="Arial" w:cs="Arial"/>
        </w:rPr>
        <w:t xml:space="preserve">Identify what </w:t>
      </w:r>
      <w:r w:rsidR="00A52AA0" w:rsidRPr="008010B1">
        <w:rPr>
          <w:rFonts w:ascii="Arial" w:hAnsi="Arial" w:cs="Arial"/>
        </w:rPr>
        <w:t xml:space="preserve">specifically within bank’s policies and procedures </w:t>
      </w:r>
      <w:r w:rsidRPr="008010B1">
        <w:rPr>
          <w:rFonts w:ascii="Arial" w:hAnsi="Arial" w:cs="Arial"/>
        </w:rPr>
        <w:t xml:space="preserve">need be updated and make the necessary updates, including perhaps: </w:t>
      </w:r>
    </w:p>
    <w:p w14:paraId="0F5F3231" w14:textId="01372430" w:rsidR="00D17F20" w:rsidRPr="005B14F7" w:rsidRDefault="00D17F20" w:rsidP="005B14F7">
      <w:pPr>
        <w:pStyle w:val="ListParagraph"/>
        <w:numPr>
          <w:ilvl w:val="1"/>
          <w:numId w:val="4"/>
        </w:numPr>
        <w:rPr>
          <w:rFonts w:ascii="Arial" w:hAnsi="Arial" w:cs="Arial"/>
        </w:rPr>
      </w:pPr>
      <w:r w:rsidRPr="005B14F7">
        <w:rPr>
          <w:rFonts w:ascii="Arial" w:hAnsi="Arial" w:cs="Arial"/>
        </w:rPr>
        <w:t xml:space="preserve">any </w:t>
      </w:r>
      <w:r w:rsidR="00F7704F" w:rsidRPr="005B14F7">
        <w:rPr>
          <w:rFonts w:ascii="Arial" w:hAnsi="Arial" w:cs="Arial"/>
        </w:rPr>
        <w:t xml:space="preserve">new </w:t>
      </w:r>
      <w:r w:rsidRPr="005B14F7">
        <w:rPr>
          <w:rFonts w:ascii="Arial" w:hAnsi="Arial" w:cs="Arial"/>
        </w:rPr>
        <w:t xml:space="preserve">DTI ratio or </w:t>
      </w:r>
      <w:r w:rsidR="00F8704B" w:rsidRPr="005B14F7">
        <w:rPr>
          <w:rFonts w:ascii="Arial" w:hAnsi="Arial" w:cs="Arial"/>
        </w:rPr>
        <w:t>formula</w:t>
      </w:r>
    </w:p>
    <w:p w14:paraId="58AA23E3" w14:textId="077CD7CD" w:rsidR="00D17F20" w:rsidRPr="005B14F7" w:rsidRDefault="00D17F20" w:rsidP="005B14F7">
      <w:pPr>
        <w:pStyle w:val="ListParagraph"/>
        <w:numPr>
          <w:ilvl w:val="1"/>
          <w:numId w:val="4"/>
        </w:numPr>
        <w:rPr>
          <w:rFonts w:ascii="Arial" w:hAnsi="Arial" w:cs="Arial"/>
        </w:rPr>
      </w:pPr>
      <w:r w:rsidRPr="005B14F7">
        <w:rPr>
          <w:rFonts w:ascii="Arial" w:hAnsi="Arial" w:cs="Arial"/>
        </w:rPr>
        <w:t xml:space="preserve">any new controls for new APOR loan pricing </w:t>
      </w:r>
      <w:r w:rsidR="00F8704B" w:rsidRPr="005B14F7">
        <w:rPr>
          <w:rFonts w:ascii="Arial" w:hAnsi="Arial" w:cs="Arial"/>
        </w:rPr>
        <w:t>requirements</w:t>
      </w:r>
      <w:r w:rsidRPr="005B14F7">
        <w:rPr>
          <w:rFonts w:ascii="Arial" w:hAnsi="Arial" w:cs="Arial"/>
        </w:rPr>
        <w:t xml:space="preserve"> </w:t>
      </w:r>
    </w:p>
    <w:p w14:paraId="72169F05" w14:textId="1B2B3B4D" w:rsidR="00D17F20" w:rsidRPr="005B14F7" w:rsidRDefault="00D17F20" w:rsidP="005B14F7">
      <w:pPr>
        <w:pStyle w:val="ListParagraph"/>
        <w:numPr>
          <w:ilvl w:val="1"/>
          <w:numId w:val="4"/>
        </w:numPr>
        <w:rPr>
          <w:rFonts w:ascii="Arial" w:hAnsi="Arial" w:cs="Arial"/>
        </w:rPr>
      </w:pPr>
      <w:r w:rsidRPr="005B14F7">
        <w:rPr>
          <w:rFonts w:ascii="Arial" w:hAnsi="Arial" w:cs="Arial"/>
        </w:rPr>
        <w:t>new steps for consideration of income</w:t>
      </w:r>
    </w:p>
    <w:p w14:paraId="507873D9" w14:textId="08E76D87" w:rsidR="00D17F20" w:rsidRPr="005B14F7" w:rsidRDefault="00D17F20" w:rsidP="005B14F7">
      <w:pPr>
        <w:pStyle w:val="ListParagraph"/>
        <w:numPr>
          <w:ilvl w:val="1"/>
          <w:numId w:val="4"/>
        </w:numPr>
        <w:rPr>
          <w:rFonts w:ascii="Arial" w:hAnsi="Arial" w:cs="Arial"/>
        </w:rPr>
      </w:pPr>
      <w:r w:rsidRPr="005B14F7">
        <w:rPr>
          <w:rFonts w:ascii="Arial" w:hAnsi="Arial" w:cs="Arial"/>
        </w:rPr>
        <w:t>how bank will meet consideration requirements</w:t>
      </w:r>
    </w:p>
    <w:p w14:paraId="56957060" w14:textId="24DB3309" w:rsidR="00F7704F" w:rsidRPr="005B14F7" w:rsidRDefault="00D17F20" w:rsidP="005B14F7">
      <w:pPr>
        <w:pStyle w:val="ListParagraph"/>
        <w:numPr>
          <w:ilvl w:val="1"/>
          <w:numId w:val="4"/>
        </w:numPr>
        <w:rPr>
          <w:rFonts w:ascii="Arial" w:hAnsi="Arial" w:cs="Arial"/>
        </w:rPr>
      </w:pPr>
      <w:r w:rsidRPr="005B14F7">
        <w:rPr>
          <w:rFonts w:ascii="Arial" w:hAnsi="Arial" w:cs="Arial"/>
        </w:rPr>
        <w:t>how bank will meet verification requirements</w:t>
      </w:r>
    </w:p>
    <w:p w14:paraId="2873514F" w14:textId="3A1D2CAB" w:rsidR="00D17F20" w:rsidRPr="005B14F7" w:rsidRDefault="00D17F20" w:rsidP="005B14F7">
      <w:pPr>
        <w:pStyle w:val="ListParagraph"/>
        <w:numPr>
          <w:ilvl w:val="1"/>
          <w:numId w:val="4"/>
        </w:numPr>
        <w:rPr>
          <w:rFonts w:ascii="Arial" w:hAnsi="Arial" w:cs="Arial"/>
        </w:rPr>
      </w:pPr>
      <w:r w:rsidRPr="005B14F7">
        <w:rPr>
          <w:rFonts w:ascii="Arial" w:hAnsi="Arial" w:cs="Arial"/>
        </w:rPr>
        <w:t xml:space="preserve">how bank will document </w:t>
      </w:r>
      <w:r w:rsidR="00F8704B" w:rsidRPr="005B14F7">
        <w:rPr>
          <w:rFonts w:ascii="Arial" w:hAnsi="Arial" w:cs="Arial"/>
        </w:rPr>
        <w:t>its</w:t>
      </w:r>
      <w:r w:rsidRPr="005B14F7">
        <w:rPr>
          <w:rFonts w:ascii="Arial" w:hAnsi="Arial" w:cs="Arial"/>
        </w:rPr>
        <w:t xml:space="preserve"> consider and verify actions</w:t>
      </w:r>
    </w:p>
    <w:p w14:paraId="5FFDC190" w14:textId="0C38E035" w:rsidR="00D17F20" w:rsidRPr="005B14F7" w:rsidRDefault="00D17F20" w:rsidP="005B14F7">
      <w:pPr>
        <w:pStyle w:val="ListParagraph"/>
        <w:numPr>
          <w:ilvl w:val="1"/>
          <w:numId w:val="4"/>
        </w:numPr>
        <w:rPr>
          <w:rFonts w:ascii="Arial" w:hAnsi="Arial" w:cs="Arial"/>
        </w:rPr>
      </w:pPr>
      <w:r w:rsidRPr="005B14F7">
        <w:rPr>
          <w:rFonts w:ascii="Arial" w:hAnsi="Arial" w:cs="Arial"/>
        </w:rPr>
        <w:t>what bank need change and implement to meet secondary market and investor requirements</w:t>
      </w:r>
    </w:p>
    <w:p w14:paraId="1B87E4E2" w14:textId="735FDC00" w:rsidR="00D17F20" w:rsidRDefault="00D17F20" w:rsidP="00F7704F">
      <w:pPr>
        <w:rPr>
          <w:rFonts w:ascii="Arial" w:hAnsi="Arial" w:cs="Arial"/>
        </w:rPr>
      </w:pPr>
      <w:r>
        <w:rPr>
          <w:rFonts w:ascii="Arial" w:hAnsi="Arial" w:cs="Arial"/>
        </w:rPr>
        <w:tab/>
      </w:r>
    </w:p>
    <w:p w14:paraId="6C0037E3" w14:textId="7038C8F8" w:rsidR="00D17F20" w:rsidRPr="008010B1" w:rsidRDefault="00D17F20" w:rsidP="00BF7C27">
      <w:pPr>
        <w:pStyle w:val="ListParagraph"/>
        <w:numPr>
          <w:ilvl w:val="0"/>
          <w:numId w:val="5"/>
        </w:numPr>
        <w:rPr>
          <w:rFonts w:ascii="Arial" w:hAnsi="Arial" w:cs="Arial"/>
        </w:rPr>
      </w:pPr>
      <w:r w:rsidRPr="00BF7C27">
        <w:rPr>
          <w:rFonts w:ascii="Arial" w:hAnsi="Arial" w:cs="Arial"/>
        </w:rPr>
        <w:t xml:space="preserve">Identify if </w:t>
      </w:r>
      <w:r w:rsidRPr="008010B1">
        <w:rPr>
          <w:rFonts w:ascii="Arial" w:hAnsi="Arial" w:cs="Arial"/>
        </w:rPr>
        <w:t xml:space="preserve">any </w:t>
      </w:r>
      <w:r w:rsidR="005B14F7" w:rsidRPr="008010B1">
        <w:rPr>
          <w:rFonts w:ascii="Arial" w:hAnsi="Arial" w:cs="Arial"/>
        </w:rPr>
        <w:t xml:space="preserve">changes </w:t>
      </w:r>
      <w:r w:rsidRPr="008010B1">
        <w:rPr>
          <w:rFonts w:ascii="Arial" w:hAnsi="Arial" w:cs="Arial"/>
        </w:rPr>
        <w:t xml:space="preserve">impact </w:t>
      </w:r>
      <w:r w:rsidR="005B14F7" w:rsidRPr="008010B1">
        <w:rPr>
          <w:rFonts w:ascii="Arial" w:hAnsi="Arial" w:cs="Arial"/>
        </w:rPr>
        <w:t>bank’s</w:t>
      </w:r>
      <w:r w:rsidRPr="008010B1">
        <w:rPr>
          <w:rFonts w:ascii="Arial" w:hAnsi="Arial" w:cs="Arial"/>
        </w:rPr>
        <w:t xml:space="preserve"> underwriting systems</w:t>
      </w:r>
      <w:r w:rsidR="00FE32E0" w:rsidRPr="008010B1">
        <w:rPr>
          <w:rFonts w:ascii="Arial" w:hAnsi="Arial" w:cs="Arial"/>
        </w:rPr>
        <w:t>,</w:t>
      </w:r>
      <w:r w:rsidR="00EF19DB" w:rsidRPr="008010B1">
        <w:rPr>
          <w:rFonts w:ascii="Arial" w:hAnsi="Arial" w:cs="Arial"/>
        </w:rPr>
        <w:t xml:space="preserve"> including:</w:t>
      </w:r>
    </w:p>
    <w:p w14:paraId="50593410" w14:textId="6E76DA15" w:rsidR="00D17F20" w:rsidRPr="008010B1" w:rsidRDefault="00D17F20" w:rsidP="005B14F7">
      <w:pPr>
        <w:pStyle w:val="ListParagraph"/>
        <w:numPr>
          <w:ilvl w:val="0"/>
          <w:numId w:val="8"/>
        </w:numPr>
        <w:rPr>
          <w:rFonts w:ascii="Arial" w:hAnsi="Arial" w:cs="Arial"/>
        </w:rPr>
      </w:pPr>
      <w:r w:rsidRPr="008010B1">
        <w:rPr>
          <w:rFonts w:ascii="Arial" w:hAnsi="Arial" w:cs="Arial"/>
        </w:rPr>
        <w:t xml:space="preserve">what </w:t>
      </w:r>
      <w:r w:rsidR="00A52AA0" w:rsidRPr="008010B1">
        <w:rPr>
          <w:rFonts w:ascii="Arial" w:hAnsi="Arial" w:cs="Arial"/>
        </w:rPr>
        <w:t xml:space="preserve">system </w:t>
      </w:r>
      <w:r w:rsidRPr="008010B1">
        <w:rPr>
          <w:rFonts w:ascii="Arial" w:hAnsi="Arial" w:cs="Arial"/>
        </w:rPr>
        <w:t>update may be possible</w:t>
      </w:r>
    </w:p>
    <w:p w14:paraId="4194C37A" w14:textId="4226F70F" w:rsidR="00D17F20" w:rsidRPr="008010B1" w:rsidRDefault="00D17F20" w:rsidP="005B14F7">
      <w:pPr>
        <w:pStyle w:val="ListParagraph"/>
        <w:numPr>
          <w:ilvl w:val="0"/>
          <w:numId w:val="8"/>
        </w:numPr>
        <w:rPr>
          <w:rFonts w:ascii="Arial" w:hAnsi="Arial" w:cs="Arial"/>
        </w:rPr>
      </w:pPr>
      <w:r w:rsidRPr="008010B1">
        <w:rPr>
          <w:rFonts w:ascii="Arial" w:hAnsi="Arial" w:cs="Arial"/>
        </w:rPr>
        <w:t xml:space="preserve">will any </w:t>
      </w:r>
      <w:r w:rsidR="00A52AA0" w:rsidRPr="008010B1">
        <w:rPr>
          <w:rFonts w:ascii="Arial" w:hAnsi="Arial" w:cs="Arial"/>
        </w:rPr>
        <w:t xml:space="preserve">system </w:t>
      </w:r>
      <w:r w:rsidRPr="008010B1">
        <w:rPr>
          <w:rFonts w:ascii="Arial" w:hAnsi="Arial" w:cs="Arial"/>
        </w:rPr>
        <w:t>update be of use to bank</w:t>
      </w:r>
    </w:p>
    <w:p w14:paraId="3FEFCD21" w14:textId="712B2326" w:rsidR="00D17F20" w:rsidRPr="008010B1" w:rsidRDefault="00BF7C27" w:rsidP="005B14F7">
      <w:pPr>
        <w:pStyle w:val="ListParagraph"/>
        <w:numPr>
          <w:ilvl w:val="0"/>
          <w:numId w:val="8"/>
        </w:numPr>
        <w:rPr>
          <w:rFonts w:ascii="Arial" w:hAnsi="Arial" w:cs="Arial"/>
        </w:rPr>
      </w:pPr>
      <w:r w:rsidRPr="008010B1">
        <w:rPr>
          <w:rFonts w:ascii="Arial" w:hAnsi="Arial" w:cs="Arial"/>
        </w:rPr>
        <w:t xml:space="preserve">when </w:t>
      </w:r>
      <w:r w:rsidR="00A52AA0" w:rsidRPr="008010B1">
        <w:rPr>
          <w:rFonts w:ascii="Arial" w:hAnsi="Arial" w:cs="Arial"/>
        </w:rPr>
        <w:t xml:space="preserve">will the changes be </w:t>
      </w:r>
      <w:r w:rsidRPr="008010B1">
        <w:rPr>
          <w:rFonts w:ascii="Arial" w:hAnsi="Arial" w:cs="Arial"/>
        </w:rPr>
        <w:t xml:space="preserve">available for </w:t>
      </w:r>
      <w:r w:rsidR="005B14F7" w:rsidRPr="008010B1">
        <w:rPr>
          <w:rFonts w:ascii="Arial" w:hAnsi="Arial" w:cs="Arial"/>
        </w:rPr>
        <w:t xml:space="preserve">testing and </w:t>
      </w:r>
      <w:r w:rsidRPr="008010B1">
        <w:rPr>
          <w:rFonts w:ascii="Arial" w:hAnsi="Arial" w:cs="Arial"/>
        </w:rPr>
        <w:t>use</w:t>
      </w:r>
    </w:p>
    <w:p w14:paraId="3364F534" w14:textId="3DBDA623" w:rsidR="00BF7C27" w:rsidRPr="008010B1" w:rsidRDefault="005B14F7" w:rsidP="005B14F7">
      <w:pPr>
        <w:pStyle w:val="ListParagraph"/>
        <w:numPr>
          <w:ilvl w:val="0"/>
          <w:numId w:val="8"/>
        </w:numPr>
        <w:rPr>
          <w:rFonts w:ascii="Arial" w:hAnsi="Arial" w:cs="Arial"/>
        </w:rPr>
      </w:pPr>
      <w:r w:rsidRPr="008010B1">
        <w:rPr>
          <w:rFonts w:ascii="Arial" w:hAnsi="Arial" w:cs="Arial"/>
        </w:rPr>
        <w:t xml:space="preserve">will the changes result in need for system </w:t>
      </w:r>
      <w:r w:rsidR="00BF7C27" w:rsidRPr="008010B1">
        <w:rPr>
          <w:rFonts w:ascii="Arial" w:hAnsi="Arial" w:cs="Arial"/>
        </w:rPr>
        <w:t>training</w:t>
      </w:r>
      <w:r w:rsidRPr="008010B1">
        <w:rPr>
          <w:rFonts w:ascii="Arial" w:hAnsi="Arial" w:cs="Arial"/>
        </w:rPr>
        <w:t>; if so, when will training be available; who needs the new training</w:t>
      </w:r>
      <w:r w:rsidR="00FE32E0" w:rsidRPr="008010B1">
        <w:rPr>
          <w:rFonts w:ascii="Arial" w:hAnsi="Arial" w:cs="Arial"/>
        </w:rPr>
        <w:t>;</w:t>
      </w:r>
      <w:r w:rsidRPr="008010B1">
        <w:rPr>
          <w:rFonts w:ascii="Arial" w:hAnsi="Arial" w:cs="Arial"/>
        </w:rPr>
        <w:t xml:space="preserve"> how will training be completed</w:t>
      </w:r>
    </w:p>
    <w:p w14:paraId="6B2D2AE8" w14:textId="3E6B4C9B" w:rsidR="005F1BB1" w:rsidRPr="008010B1" w:rsidRDefault="005F1BB1" w:rsidP="00F7704F">
      <w:pPr>
        <w:rPr>
          <w:rFonts w:ascii="Arial" w:hAnsi="Arial" w:cs="Arial"/>
        </w:rPr>
      </w:pPr>
    </w:p>
    <w:p w14:paraId="5520DB86" w14:textId="7BFEFE03" w:rsidR="00BF7C27" w:rsidRPr="00A52AA0" w:rsidRDefault="005F1BB1" w:rsidP="00F7704F">
      <w:pPr>
        <w:pStyle w:val="ListParagraph"/>
        <w:numPr>
          <w:ilvl w:val="0"/>
          <w:numId w:val="5"/>
        </w:numPr>
        <w:rPr>
          <w:rFonts w:ascii="Arial" w:hAnsi="Arial" w:cs="Arial"/>
        </w:rPr>
      </w:pPr>
      <w:r w:rsidRPr="008010B1">
        <w:rPr>
          <w:rFonts w:ascii="Arial" w:hAnsi="Arial" w:cs="Arial"/>
        </w:rPr>
        <w:t>Act to update and implement that which has</w:t>
      </w:r>
      <w:r w:rsidRPr="005F1BB1">
        <w:rPr>
          <w:rFonts w:ascii="Arial" w:hAnsi="Arial" w:cs="Arial"/>
        </w:rPr>
        <w:t xml:space="preserve"> been identified that need be changed or implemented</w:t>
      </w:r>
      <w:r w:rsidR="00EF19DB">
        <w:rPr>
          <w:rFonts w:ascii="Arial" w:hAnsi="Arial" w:cs="Arial"/>
        </w:rPr>
        <w:t>.</w:t>
      </w:r>
    </w:p>
    <w:p w14:paraId="5889D61B" w14:textId="47A9AE64" w:rsidR="00BF7C27" w:rsidRDefault="00BF7C27" w:rsidP="00BF7C27">
      <w:pPr>
        <w:pStyle w:val="ListParagraph"/>
        <w:numPr>
          <w:ilvl w:val="0"/>
          <w:numId w:val="5"/>
        </w:numPr>
        <w:rPr>
          <w:rFonts w:ascii="Arial" w:hAnsi="Arial" w:cs="Arial"/>
        </w:rPr>
      </w:pPr>
      <w:r w:rsidRPr="00BF7C27">
        <w:rPr>
          <w:rFonts w:ascii="Arial" w:hAnsi="Arial" w:cs="Arial"/>
        </w:rPr>
        <w:lastRenderedPageBreak/>
        <w:t xml:space="preserve">Identify and update any heighted risk assessment, </w:t>
      </w:r>
      <w:r w:rsidRPr="008010B1">
        <w:rPr>
          <w:rFonts w:ascii="Arial" w:hAnsi="Arial" w:cs="Arial"/>
        </w:rPr>
        <w:t xml:space="preserve">including </w:t>
      </w:r>
      <w:r w:rsidR="00FE32E0" w:rsidRPr="008010B1">
        <w:rPr>
          <w:rFonts w:ascii="Arial" w:hAnsi="Arial" w:cs="Arial"/>
        </w:rPr>
        <w:t>determining whether bank need inform its</w:t>
      </w:r>
      <w:r w:rsidRPr="008010B1">
        <w:rPr>
          <w:rFonts w:ascii="Arial" w:hAnsi="Arial" w:cs="Arial"/>
        </w:rPr>
        <w:t xml:space="preserve"> bonding and insurance </w:t>
      </w:r>
      <w:r w:rsidR="00FE32E0" w:rsidRPr="008010B1">
        <w:rPr>
          <w:rFonts w:ascii="Arial" w:hAnsi="Arial" w:cs="Arial"/>
        </w:rPr>
        <w:t xml:space="preserve">coverage provider </w:t>
      </w:r>
      <w:r w:rsidRPr="008010B1">
        <w:rPr>
          <w:rFonts w:ascii="Arial" w:hAnsi="Arial" w:cs="Arial"/>
        </w:rPr>
        <w:t>of applicable</w:t>
      </w:r>
      <w:r w:rsidRPr="00BF7C27">
        <w:rPr>
          <w:rFonts w:ascii="Arial" w:hAnsi="Arial" w:cs="Arial"/>
        </w:rPr>
        <w:t xml:space="preserve"> changes</w:t>
      </w:r>
      <w:r w:rsidR="00EF19DB">
        <w:rPr>
          <w:rFonts w:ascii="Arial" w:hAnsi="Arial" w:cs="Arial"/>
        </w:rPr>
        <w:t>.</w:t>
      </w:r>
    </w:p>
    <w:p w14:paraId="58149F32" w14:textId="0AD64693" w:rsidR="00BF7C27" w:rsidRDefault="00BF7C27" w:rsidP="00BF7C27">
      <w:pPr>
        <w:rPr>
          <w:rFonts w:ascii="Arial" w:hAnsi="Arial" w:cs="Arial"/>
        </w:rPr>
      </w:pPr>
    </w:p>
    <w:p w14:paraId="1E1D0CCE" w14:textId="074EC536" w:rsidR="005F1BB1" w:rsidRDefault="00BF7C27" w:rsidP="005F1BB1">
      <w:pPr>
        <w:pStyle w:val="ListParagraph"/>
        <w:numPr>
          <w:ilvl w:val="0"/>
          <w:numId w:val="5"/>
        </w:numPr>
        <w:rPr>
          <w:rFonts w:ascii="Arial" w:hAnsi="Arial" w:cs="Arial"/>
        </w:rPr>
      </w:pPr>
      <w:r>
        <w:rPr>
          <w:rFonts w:ascii="Arial" w:hAnsi="Arial" w:cs="Arial"/>
        </w:rPr>
        <w:t xml:space="preserve">Bank Board of Directors need be </w:t>
      </w:r>
      <w:r w:rsidR="00A52AA0" w:rsidRPr="008010B1">
        <w:rPr>
          <w:rFonts w:ascii="Arial" w:hAnsi="Arial" w:cs="Arial"/>
        </w:rPr>
        <w:t xml:space="preserve">made </w:t>
      </w:r>
      <w:r w:rsidRPr="008010B1">
        <w:rPr>
          <w:rFonts w:ascii="Arial" w:hAnsi="Arial" w:cs="Arial"/>
        </w:rPr>
        <w:t>aware of changes and approve changes</w:t>
      </w:r>
      <w:r w:rsidR="00881283">
        <w:rPr>
          <w:rFonts w:ascii="Arial" w:hAnsi="Arial" w:cs="Arial"/>
        </w:rPr>
        <w:t>.</w:t>
      </w:r>
      <w:r w:rsidR="00FE32E0" w:rsidRPr="008010B1">
        <w:rPr>
          <w:rFonts w:ascii="Arial" w:hAnsi="Arial" w:cs="Arial"/>
        </w:rPr>
        <w:t xml:space="preserve"> </w:t>
      </w:r>
    </w:p>
    <w:p w14:paraId="7506E23F" w14:textId="77777777" w:rsidR="00FE32E0" w:rsidRPr="004D2272" w:rsidRDefault="00FE32E0" w:rsidP="00FE32E0">
      <w:pPr>
        <w:pStyle w:val="ListParagraph"/>
        <w:ind w:left="360"/>
        <w:rPr>
          <w:rFonts w:ascii="Arial" w:hAnsi="Arial" w:cs="Arial"/>
        </w:rPr>
      </w:pPr>
    </w:p>
    <w:p w14:paraId="35B38D56" w14:textId="4790CFD0" w:rsidR="00BF7C27" w:rsidRPr="008010B1" w:rsidRDefault="005F1BB1" w:rsidP="00BF7C27">
      <w:pPr>
        <w:pStyle w:val="ListParagraph"/>
        <w:numPr>
          <w:ilvl w:val="0"/>
          <w:numId w:val="5"/>
        </w:numPr>
        <w:rPr>
          <w:rFonts w:ascii="Arial" w:hAnsi="Arial" w:cs="Arial"/>
        </w:rPr>
      </w:pPr>
      <w:r>
        <w:rPr>
          <w:rFonts w:ascii="Arial" w:hAnsi="Arial" w:cs="Arial"/>
        </w:rPr>
        <w:t>Identify and tr</w:t>
      </w:r>
      <w:r w:rsidR="00BF7C27">
        <w:rPr>
          <w:rFonts w:ascii="Arial" w:hAnsi="Arial" w:cs="Arial"/>
        </w:rPr>
        <w:t>ain</w:t>
      </w:r>
      <w:r>
        <w:rPr>
          <w:rFonts w:ascii="Arial" w:hAnsi="Arial" w:cs="Arial"/>
        </w:rPr>
        <w:t xml:space="preserve"> </w:t>
      </w:r>
      <w:r w:rsidR="00BF7C27">
        <w:rPr>
          <w:rFonts w:ascii="Arial" w:hAnsi="Arial" w:cs="Arial"/>
        </w:rPr>
        <w:t xml:space="preserve">staff, including underwriters, </w:t>
      </w:r>
      <w:r w:rsidR="00BF7C27" w:rsidRPr="008010B1">
        <w:rPr>
          <w:rFonts w:ascii="Arial" w:hAnsi="Arial" w:cs="Arial"/>
        </w:rPr>
        <w:t>loan review</w:t>
      </w:r>
      <w:r w:rsidR="00FE32E0" w:rsidRPr="008010B1">
        <w:rPr>
          <w:rFonts w:ascii="Arial" w:hAnsi="Arial" w:cs="Arial"/>
        </w:rPr>
        <w:t>ers</w:t>
      </w:r>
      <w:r w:rsidR="00BF7C27" w:rsidRPr="008010B1">
        <w:rPr>
          <w:rFonts w:ascii="Arial" w:hAnsi="Arial" w:cs="Arial"/>
        </w:rPr>
        <w:t>, file documentation</w:t>
      </w:r>
      <w:r w:rsidR="00FE32E0" w:rsidRPr="008010B1">
        <w:rPr>
          <w:rFonts w:ascii="Arial" w:hAnsi="Arial" w:cs="Arial"/>
        </w:rPr>
        <w:t xml:space="preserve"> and loan operations staff</w:t>
      </w:r>
      <w:r w:rsidR="00BF7C27" w:rsidRPr="008010B1">
        <w:rPr>
          <w:rFonts w:ascii="Arial" w:hAnsi="Arial" w:cs="Arial"/>
        </w:rPr>
        <w:t>, lenders</w:t>
      </w:r>
      <w:r w:rsidRPr="008010B1">
        <w:rPr>
          <w:rFonts w:ascii="Arial" w:hAnsi="Arial" w:cs="Arial"/>
        </w:rPr>
        <w:t>, and any others impacted by the changes</w:t>
      </w:r>
      <w:r w:rsidR="00EF19DB" w:rsidRPr="008010B1">
        <w:rPr>
          <w:rFonts w:ascii="Arial" w:hAnsi="Arial" w:cs="Arial"/>
        </w:rPr>
        <w:t>.</w:t>
      </w:r>
    </w:p>
    <w:p w14:paraId="0FCF1961" w14:textId="77777777" w:rsidR="00BF7C27" w:rsidRPr="00BF7C27" w:rsidRDefault="00BF7C27" w:rsidP="00BF7C27">
      <w:pPr>
        <w:pStyle w:val="ListParagraph"/>
        <w:rPr>
          <w:rFonts w:ascii="Arial" w:hAnsi="Arial" w:cs="Arial"/>
        </w:rPr>
      </w:pPr>
    </w:p>
    <w:p w14:paraId="4E899968" w14:textId="7BE56A8D" w:rsidR="00BF7C27" w:rsidRDefault="00BF7C27" w:rsidP="00BF7C27">
      <w:pPr>
        <w:pStyle w:val="ListParagraph"/>
        <w:numPr>
          <w:ilvl w:val="0"/>
          <w:numId w:val="5"/>
        </w:numPr>
        <w:rPr>
          <w:rFonts w:ascii="Arial" w:hAnsi="Arial" w:cs="Arial"/>
        </w:rPr>
      </w:pPr>
      <w:r>
        <w:rPr>
          <w:rFonts w:ascii="Arial" w:hAnsi="Arial" w:cs="Arial"/>
        </w:rPr>
        <w:t xml:space="preserve">Update </w:t>
      </w:r>
      <w:r w:rsidR="005F1BB1">
        <w:rPr>
          <w:rFonts w:ascii="Arial" w:hAnsi="Arial" w:cs="Arial"/>
        </w:rPr>
        <w:t xml:space="preserve">any </w:t>
      </w:r>
      <w:r>
        <w:rPr>
          <w:rFonts w:ascii="Arial" w:hAnsi="Arial" w:cs="Arial"/>
        </w:rPr>
        <w:t xml:space="preserve">steps </w:t>
      </w:r>
      <w:r w:rsidR="00EF19DB">
        <w:rPr>
          <w:rFonts w:ascii="Arial" w:hAnsi="Arial" w:cs="Arial"/>
        </w:rPr>
        <w:t xml:space="preserve">within </w:t>
      </w:r>
      <w:r>
        <w:rPr>
          <w:rFonts w:ascii="Arial" w:hAnsi="Arial" w:cs="Arial"/>
        </w:rPr>
        <w:t xml:space="preserve">audit review </w:t>
      </w:r>
      <w:r w:rsidR="005F1BB1">
        <w:rPr>
          <w:rFonts w:ascii="Arial" w:hAnsi="Arial" w:cs="Arial"/>
        </w:rPr>
        <w:t>or focus</w:t>
      </w:r>
      <w:r w:rsidR="00EF19DB">
        <w:rPr>
          <w:rFonts w:ascii="Arial" w:hAnsi="Arial" w:cs="Arial"/>
        </w:rPr>
        <w:t>.</w:t>
      </w:r>
    </w:p>
    <w:p w14:paraId="5EC9A9E3" w14:textId="77777777" w:rsidR="00BF7C27" w:rsidRPr="00BF7C27" w:rsidRDefault="00BF7C27" w:rsidP="00BF7C27">
      <w:pPr>
        <w:pStyle w:val="ListParagraph"/>
        <w:rPr>
          <w:rFonts w:ascii="Arial" w:hAnsi="Arial" w:cs="Arial"/>
        </w:rPr>
      </w:pPr>
    </w:p>
    <w:p w14:paraId="20D9CE3C" w14:textId="7EAA8EE4" w:rsidR="00BF7C27" w:rsidRPr="008010B1" w:rsidRDefault="00BF7C27" w:rsidP="00BF7C27">
      <w:pPr>
        <w:pStyle w:val="ListParagraph"/>
        <w:numPr>
          <w:ilvl w:val="0"/>
          <w:numId w:val="5"/>
        </w:numPr>
        <w:rPr>
          <w:rFonts w:ascii="Arial" w:hAnsi="Arial" w:cs="Arial"/>
        </w:rPr>
      </w:pPr>
      <w:r w:rsidRPr="008010B1">
        <w:rPr>
          <w:rFonts w:ascii="Arial" w:hAnsi="Arial" w:cs="Arial"/>
        </w:rPr>
        <w:t xml:space="preserve">If </w:t>
      </w:r>
      <w:r w:rsidR="00FE32E0" w:rsidRPr="008010B1">
        <w:rPr>
          <w:rFonts w:ascii="Arial" w:hAnsi="Arial" w:cs="Arial"/>
        </w:rPr>
        <w:t xml:space="preserve">a </w:t>
      </w:r>
      <w:r w:rsidRPr="008010B1">
        <w:rPr>
          <w:rFonts w:ascii="Arial" w:hAnsi="Arial" w:cs="Arial"/>
        </w:rPr>
        <w:t>product line has changed, likely need update marketing materials to reflect new product offerings</w:t>
      </w:r>
      <w:r w:rsidR="005F1BB1" w:rsidRPr="008010B1">
        <w:rPr>
          <w:rFonts w:ascii="Arial" w:hAnsi="Arial" w:cs="Arial"/>
        </w:rPr>
        <w:t>; identify when old products will no longer be offered</w:t>
      </w:r>
      <w:r w:rsidR="00FE32E0" w:rsidRPr="008010B1">
        <w:rPr>
          <w:rFonts w:ascii="Arial" w:hAnsi="Arial" w:cs="Arial"/>
        </w:rPr>
        <w:t xml:space="preserve"> to identify sunset date of the retiring product; how/when will staff be notified of the product changes </w:t>
      </w:r>
    </w:p>
    <w:p w14:paraId="06FA8817" w14:textId="77777777" w:rsidR="00BF7C27" w:rsidRPr="00BF7C27" w:rsidRDefault="00BF7C27" w:rsidP="00BF7C27">
      <w:pPr>
        <w:pStyle w:val="ListParagraph"/>
        <w:rPr>
          <w:rFonts w:ascii="Arial" w:hAnsi="Arial" w:cs="Arial"/>
        </w:rPr>
      </w:pPr>
    </w:p>
    <w:p w14:paraId="1E859D91" w14:textId="453E2D96" w:rsidR="00BF7C27" w:rsidRDefault="00BF7C27" w:rsidP="00BF7C27">
      <w:pPr>
        <w:pStyle w:val="ListParagraph"/>
        <w:numPr>
          <w:ilvl w:val="0"/>
          <w:numId w:val="5"/>
        </w:numPr>
        <w:rPr>
          <w:rFonts w:ascii="Arial" w:hAnsi="Arial" w:cs="Arial"/>
        </w:rPr>
      </w:pPr>
      <w:r>
        <w:rPr>
          <w:rFonts w:ascii="Arial" w:hAnsi="Arial" w:cs="Arial"/>
        </w:rPr>
        <w:t>Record retention, what should be retained for documentation that bank has meet consider and verify standards, any change to current standard or process</w:t>
      </w:r>
      <w:r w:rsidR="00EF19DB">
        <w:rPr>
          <w:rFonts w:ascii="Arial" w:hAnsi="Arial" w:cs="Arial"/>
        </w:rPr>
        <w:t>.</w:t>
      </w:r>
    </w:p>
    <w:p w14:paraId="5365C784" w14:textId="77777777" w:rsidR="00BF7C27" w:rsidRPr="00BF7C27" w:rsidRDefault="00BF7C27" w:rsidP="00BF7C27">
      <w:pPr>
        <w:pStyle w:val="ListParagraph"/>
        <w:rPr>
          <w:rFonts w:ascii="Arial" w:hAnsi="Arial" w:cs="Arial"/>
        </w:rPr>
      </w:pPr>
    </w:p>
    <w:p w14:paraId="5DCF942F" w14:textId="7D67B259" w:rsidR="00327256" w:rsidRDefault="00327256" w:rsidP="00BF7C27">
      <w:pPr>
        <w:pStyle w:val="ListParagraph"/>
        <w:numPr>
          <w:ilvl w:val="0"/>
          <w:numId w:val="5"/>
        </w:numPr>
        <w:rPr>
          <w:rFonts w:ascii="Arial" w:hAnsi="Arial" w:cs="Arial"/>
        </w:rPr>
      </w:pPr>
      <w:r>
        <w:rPr>
          <w:rFonts w:ascii="Arial" w:hAnsi="Arial" w:cs="Arial"/>
        </w:rPr>
        <w:t>Create timeline and establish deadlines</w:t>
      </w:r>
      <w:r w:rsidR="00EF19DB">
        <w:rPr>
          <w:rFonts w:ascii="Arial" w:hAnsi="Arial" w:cs="Arial"/>
        </w:rPr>
        <w:t>.</w:t>
      </w:r>
    </w:p>
    <w:p w14:paraId="7F74B26D" w14:textId="77777777" w:rsidR="00327256" w:rsidRPr="00327256" w:rsidRDefault="00327256" w:rsidP="00327256">
      <w:pPr>
        <w:pStyle w:val="ListParagraph"/>
        <w:rPr>
          <w:rFonts w:ascii="Arial" w:hAnsi="Arial" w:cs="Arial"/>
        </w:rPr>
      </w:pPr>
    </w:p>
    <w:p w14:paraId="13FC5C18" w14:textId="0E31FEE4" w:rsidR="00BF7C27" w:rsidRPr="00BF7C27" w:rsidRDefault="00BF7C27" w:rsidP="00BF7C27">
      <w:pPr>
        <w:pStyle w:val="ListParagraph"/>
        <w:numPr>
          <w:ilvl w:val="0"/>
          <w:numId w:val="5"/>
        </w:numPr>
        <w:rPr>
          <w:rFonts w:ascii="Arial" w:hAnsi="Arial" w:cs="Arial"/>
        </w:rPr>
      </w:pPr>
      <w:r>
        <w:rPr>
          <w:rFonts w:ascii="Arial" w:hAnsi="Arial" w:cs="Arial"/>
        </w:rPr>
        <w:t>Other actions items</w:t>
      </w:r>
      <w:r w:rsidR="00EF19DB">
        <w:rPr>
          <w:rFonts w:ascii="Arial" w:hAnsi="Arial" w:cs="Arial"/>
        </w:rPr>
        <w:t>.</w:t>
      </w:r>
    </w:p>
    <w:p w14:paraId="31F155F0" w14:textId="127AB7E0" w:rsidR="00F7704F" w:rsidRDefault="00F7704F" w:rsidP="00BF7C27">
      <w:pPr>
        <w:jc w:val="center"/>
        <w:rPr>
          <w:rFonts w:ascii="Arial" w:hAnsi="Arial" w:cs="Arial"/>
        </w:rPr>
      </w:pPr>
    </w:p>
    <w:p w14:paraId="08ECBE22" w14:textId="77777777" w:rsidR="00F7704F" w:rsidRPr="00F7704F" w:rsidRDefault="00F7704F" w:rsidP="00F7704F">
      <w:pPr>
        <w:rPr>
          <w:rFonts w:ascii="Arial" w:hAnsi="Arial" w:cs="Arial"/>
        </w:rPr>
      </w:pPr>
    </w:p>
    <w:p w14:paraId="2598A95E" w14:textId="6CA63909" w:rsidR="00DC7323" w:rsidRDefault="00DC7323" w:rsidP="005338E0"/>
    <w:p w14:paraId="3FE70FD2" w14:textId="1E56C761" w:rsidR="00DC7323" w:rsidRDefault="00DC7323" w:rsidP="005338E0"/>
    <w:p w14:paraId="022B90C9" w14:textId="5C5E1981" w:rsidR="00DC7323" w:rsidRDefault="00DC7323" w:rsidP="005338E0"/>
    <w:p w14:paraId="21054355" w14:textId="61F4D9B6" w:rsidR="00DC7323" w:rsidRDefault="00DC7323" w:rsidP="005338E0"/>
    <w:p w14:paraId="0951000D" w14:textId="037B998A" w:rsidR="00DC7323" w:rsidRDefault="00DC7323" w:rsidP="005338E0"/>
    <w:p w14:paraId="37BDFA0E" w14:textId="0E2ECA66" w:rsidR="00DC7323" w:rsidRDefault="00DC7323" w:rsidP="005338E0"/>
    <w:p w14:paraId="34176054" w14:textId="7FD755F8" w:rsidR="00DC7323" w:rsidRDefault="00DC7323" w:rsidP="005338E0"/>
    <w:p w14:paraId="030A1B09" w14:textId="35BBD933" w:rsidR="00DC7323" w:rsidRDefault="00DC7323" w:rsidP="005338E0"/>
    <w:p w14:paraId="02884476" w14:textId="40B71F8F" w:rsidR="00DC7323" w:rsidRDefault="00DC7323" w:rsidP="005338E0"/>
    <w:p w14:paraId="4C428FBC" w14:textId="30910786" w:rsidR="00DC7323" w:rsidRDefault="00DC7323" w:rsidP="005338E0"/>
    <w:p w14:paraId="46DA6C8E" w14:textId="44836B5D" w:rsidR="00DC7323" w:rsidRDefault="00DC7323" w:rsidP="005338E0"/>
    <w:p w14:paraId="2998EF9C" w14:textId="6B2CF6E1" w:rsidR="00DC7323" w:rsidRDefault="00DC7323" w:rsidP="005338E0"/>
    <w:p w14:paraId="038F39ED" w14:textId="28ADFA36" w:rsidR="00DC7323" w:rsidRDefault="00DC7323" w:rsidP="005338E0"/>
    <w:p w14:paraId="3564BD8A" w14:textId="74C81B64" w:rsidR="00DC7323" w:rsidRDefault="00DC7323" w:rsidP="005338E0"/>
    <w:p w14:paraId="3BCFB760" w14:textId="2ABAB505" w:rsidR="00DC7323" w:rsidRDefault="00DC7323" w:rsidP="005338E0"/>
    <w:p w14:paraId="57BF3DCF" w14:textId="5EB3027E" w:rsidR="00DC7323" w:rsidRDefault="00DC7323" w:rsidP="005338E0"/>
    <w:p w14:paraId="147382E1" w14:textId="2E70A2D1" w:rsidR="00DC7323" w:rsidRDefault="00DC7323" w:rsidP="005338E0"/>
    <w:p w14:paraId="0E61FAC6" w14:textId="4A9E6EE1" w:rsidR="00BF7C27" w:rsidRDefault="004504D8" w:rsidP="004504D8">
      <w:pPr>
        <w:spacing w:after="160" w:line="259" w:lineRule="auto"/>
      </w:pPr>
      <w:r>
        <w:br w:type="page"/>
      </w:r>
    </w:p>
    <w:p w14:paraId="0E63E12F" w14:textId="0CC9B558" w:rsidR="00BF7C27" w:rsidRPr="00D35D24" w:rsidRDefault="00490781" w:rsidP="00BF7C27">
      <w:pPr>
        <w:jc w:val="center"/>
        <w:rPr>
          <w:rFonts w:ascii="Arial" w:hAnsi="Arial" w:cs="Arial"/>
          <w:b/>
          <w:bCs/>
          <w:u w:val="single"/>
        </w:rPr>
      </w:pPr>
      <w:r>
        <w:rPr>
          <w:rFonts w:ascii="Arial" w:hAnsi="Arial" w:cs="Arial"/>
          <w:b/>
          <w:bCs/>
          <w:u w:val="single"/>
        </w:rPr>
        <w:lastRenderedPageBreak/>
        <w:t>S</w:t>
      </w:r>
      <w:r w:rsidR="00327256">
        <w:rPr>
          <w:rFonts w:ascii="Arial" w:hAnsi="Arial" w:cs="Arial"/>
          <w:b/>
          <w:bCs/>
          <w:u w:val="single"/>
        </w:rPr>
        <w:t>ELECT</w:t>
      </w:r>
      <w:r>
        <w:rPr>
          <w:rFonts w:ascii="Arial" w:hAnsi="Arial" w:cs="Arial"/>
          <w:b/>
          <w:bCs/>
          <w:u w:val="single"/>
        </w:rPr>
        <w:t xml:space="preserve"> </w:t>
      </w:r>
      <w:r w:rsidR="004504D8">
        <w:rPr>
          <w:rFonts w:ascii="Arial" w:hAnsi="Arial" w:cs="Arial"/>
          <w:b/>
          <w:bCs/>
          <w:u w:val="single"/>
        </w:rPr>
        <w:t>TEMPLATE LOAN</w:t>
      </w:r>
      <w:r w:rsidR="00BF7C27" w:rsidRPr="00D35D24">
        <w:rPr>
          <w:rFonts w:ascii="Arial" w:hAnsi="Arial" w:cs="Arial"/>
          <w:b/>
          <w:bCs/>
          <w:u w:val="single"/>
        </w:rPr>
        <w:t xml:space="preserve"> </w:t>
      </w:r>
      <w:r w:rsidR="004504D8">
        <w:rPr>
          <w:rFonts w:ascii="Arial" w:hAnsi="Arial" w:cs="Arial"/>
          <w:b/>
          <w:bCs/>
          <w:u w:val="single"/>
        </w:rPr>
        <w:t xml:space="preserve">OR UNDERWRITING </w:t>
      </w:r>
      <w:r w:rsidR="00BF7C27" w:rsidRPr="00D35D24">
        <w:rPr>
          <w:rFonts w:ascii="Arial" w:hAnsi="Arial" w:cs="Arial"/>
          <w:b/>
          <w:bCs/>
          <w:u w:val="single"/>
        </w:rPr>
        <w:t>P</w:t>
      </w:r>
      <w:r w:rsidR="00327256">
        <w:rPr>
          <w:rFonts w:ascii="Arial" w:hAnsi="Arial" w:cs="Arial"/>
          <w:b/>
          <w:bCs/>
          <w:u w:val="single"/>
        </w:rPr>
        <w:t>OLICY</w:t>
      </w:r>
      <w:r>
        <w:rPr>
          <w:rFonts w:ascii="Arial" w:hAnsi="Arial" w:cs="Arial"/>
          <w:b/>
          <w:bCs/>
          <w:u w:val="single"/>
        </w:rPr>
        <w:t xml:space="preserve"> </w:t>
      </w:r>
      <w:r w:rsidR="00327256">
        <w:rPr>
          <w:rFonts w:ascii="Arial" w:hAnsi="Arial" w:cs="Arial"/>
          <w:b/>
          <w:bCs/>
          <w:u w:val="single"/>
        </w:rPr>
        <w:t>PROVISIONS</w:t>
      </w:r>
    </w:p>
    <w:p w14:paraId="5F36EA12" w14:textId="58BE8E01" w:rsidR="00BF7C27" w:rsidRPr="00D35D24" w:rsidRDefault="00BF7C27" w:rsidP="00BF7C27">
      <w:pPr>
        <w:jc w:val="center"/>
        <w:rPr>
          <w:rFonts w:ascii="Arial" w:hAnsi="Arial" w:cs="Arial"/>
        </w:rPr>
      </w:pPr>
    </w:p>
    <w:p w14:paraId="42429BCD" w14:textId="2F0C1C5D" w:rsidR="00D35D24" w:rsidRPr="009F20A9" w:rsidRDefault="00D35D24" w:rsidP="00BF7C27">
      <w:pPr>
        <w:rPr>
          <w:rFonts w:ascii="Arial" w:hAnsi="Arial" w:cs="Arial"/>
          <w:color w:val="000000"/>
        </w:rPr>
      </w:pPr>
      <w:r w:rsidRPr="009F20A9">
        <w:rPr>
          <w:rFonts w:ascii="Arial" w:hAnsi="Arial" w:cs="Arial"/>
          <w:color w:val="000000"/>
        </w:rPr>
        <w:t xml:space="preserve">Under the current </w:t>
      </w:r>
      <w:r w:rsidRPr="009F20A9">
        <w:rPr>
          <w:rFonts w:ascii="Arial" w:hAnsi="Arial" w:cs="Arial"/>
          <w:i/>
          <w:iCs/>
          <w:color w:val="000000"/>
        </w:rPr>
        <w:t>Interagency Guidelines for Real Estate Lending</w:t>
      </w:r>
      <w:r w:rsidRPr="009F20A9">
        <w:rPr>
          <w:rFonts w:ascii="Arial" w:hAnsi="Arial" w:cs="Arial"/>
          <w:color w:val="000000"/>
        </w:rPr>
        <w:t xml:space="preserve">, </w:t>
      </w:r>
      <w:r w:rsidR="005F1BB1" w:rsidRPr="009F20A9">
        <w:rPr>
          <w:rFonts w:ascii="Arial" w:hAnsi="Arial" w:cs="Arial"/>
          <w:color w:val="000000"/>
        </w:rPr>
        <w:t>financial insti</w:t>
      </w:r>
      <w:r w:rsidR="00B100FD" w:rsidRPr="009F20A9">
        <w:rPr>
          <w:rFonts w:ascii="Arial" w:hAnsi="Arial" w:cs="Arial"/>
          <w:color w:val="000000"/>
        </w:rPr>
        <w:t>t</w:t>
      </w:r>
      <w:r w:rsidR="005F1BB1" w:rsidRPr="009F20A9">
        <w:rPr>
          <w:rFonts w:ascii="Arial" w:hAnsi="Arial" w:cs="Arial"/>
          <w:color w:val="000000"/>
        </w:rPr>
        <w:t>utions</w:t>
      </w:r>
      <w:r w:rsidRPr="009F20A9">
        <w:rPr>
          <w:rFonts w:ascii="Arial" w:hAnsi="Arial" w:cs="Arial"/>
          <w:color w:val="000000"/>
        </w:rPr>
        <w:t xml:space="preserve"> </w:t>
      </w:r>
      <w:r w:rsidR="00436B4A" w:rsidRPr="009F20A9">
        <w:rPr>
          <w:rFonts w:ascii="Arial" w:hAnsi="Arial" w:cs="Arial"/>
          <w:color w:val="000000"/>
        </w:rPr>
        <w:t xml:space="preserve">must </w:t>
      </w:r>
      <w:r w:rsidRPr="009F20A9">
        <w:rPr>
          <w:rFonts w:ascii="Arial" w:hAnsi="Arial" w:cs="Arial"/>
          <w:color w:val="000000"/>
        </w:rPr>
        <w:t>adopt and maintain written policies that establish appropriate limits and standards for extension</w:t>
      </w:r>
      <w:r w:rsidR="00EF19DB">
        <w:rPr>
          <w:rFonts w:ascii="Arial" w:hAnsi="Arial" w:cs="Arial"/>
          <w:color w:val="000000"/>
        </w:rPr>
        <w:t>s</w:t>
      </w:r>
      <w:r w:rsidRPr="009F20A9">
        <w:rPr>
          <w:rFonts w:ascii="Arial" w:hAnsi="Arial" w:cs="Arial"/>
          <w:color w:val="000000"/>
        </w:rPr>
        <w:t xml:space="preserve"> of credit that are secured by liens on or interests in real estate, or that are made for the purpose of financing permanent improvements to real estate. </w:t>
      </w:r>
    </w:p>
    <w:p w14:paraId="462EAFF2" w14:textId="77777777" w:rsidR="00D35D24" w:rsidRPr="009F20A9" w:rsidRDefault="00D35D24" w:rsidP="00BF7C27">
      <w:pPr>
        <w:rPr>
          <w:rFonts w:ascii="Arial" w:hAnsi="Arial" w:cs="Arial"/>
          <w:color w:val="000000"/>
        </w:rPr>
      </w:pPr>
    </w:p>
    <w:p w14:paraId="07E6E6C2" w14:textId="03C5EAEF" w:rsidR="00D35D24" w:rsidRPr="009F20A9" w:rsidRDefault="00D35D24" w:rsidP="00BF7C27">
      <w:pPr>
        <w:rPr>
          <w:rFonts w:ascii="Arial" w:hAnsi="Arial" w:cs="Arial"/>
          <w:color w:val="000000"/>
        </w:rPr>
      </w:pPr>
      <w:r w:rsidRPr="009F20A9">
        <w:rPr>
          <w:rFonts w:ascii="Arial" w:hAnsi="Arial" w:cs="Arial"/>
          <w:color w:val="000000"/>
        </w:rPr>
        <w:t>Pursuant to th</w:t>
      </w:r>
      <w:r w:rsidR="005F1BB1" w:rsidRPr="009F20A9">
        <w:rPr>
          <w:rFonts w:ascii="Arial" w:hAnsi="Arial" w:cs="Arial"/>
          <w:color w:val="000000"/>
        </w:rPr>
        <w:t>e</w:t>
      </w:r>
      <w:r w:rsidRPr="009F20A9">
        <w:rPr>
          <w:rFonts w:ascii="Arial" w:hAnsi="Arial" w:cs="Arial"/>
          <w:color w:val="000000"/>
        </w:rPr>
        <w:t xml:space="preserve"> guid</w:t>
      </w:r>
      <w:r w:rsidR="005F1BB1" w:rsidRPr="009F20A9">
        <w:rPr>
          <w:rFonts w:ascii="Arial" w:hAnsi="Arial" w:cs="Arial"/>
          <w:color w:val="000000"/>
        </w:rPr>
        <w:t>elines</w:t>
      </w:r>
      <w:r w:rsidRPr="009F20A9">
        <w:rPr>
          <w:rFonts w:ascii="Arial" w:hAnsi="Arial" w:cs="Arial"/>
          <w:color w:val="000000"/>
        </w:rPr>
        <w:t xml:space="preserve">, </w:t>
      </w:r>
      <w:r w:rsidR="005F1BB1" w:rsidRPr="009F20A9">
        <w:rPr>
          <w:rFonts w:ascii="Arial" w:hAnsi="Arial" w:cs="Arial"/>
          <w:color w:val="000000"/>
        </w:rPr>
        <w:t>financial institutions</w:t>
      </w:r>
      <w:r w:rsidRPr="009F20A9">
        <w:rPr>
          <w:rFonts w:ascii="Arial" w:hAnsi="Arial" w:cs="Arial"/>
          <w:color w:val="000000"/>
        </w:rPr>
        <w:t xml:space="preserve"> are to have lending policies that address underwriting standards that are approved by </w:t>
      </w:r>
      <w:r w:rsidRPr="008010B1">
        <w:rPr>
          <w:rFonts w:ascii="Arial" w:hAnsi="Arial" w:cs="Arial"/>
          <w:color w:val="000000"/>
        </w:rPr>
        <w:t xml:space="preserve">the </w:t>
      </w:r>
      <w:r w:rsidR="00FE32E0" w:rsidRPr="008010B1">
        <w:rPr>
          <w:rFonts w:ascii="Arial" w:hAnsi="Arial" w:cs="Arial"/>
          <w:color w:val="000000"/>
        </w:rPr>
        <w:t>institution</w:t>
      </w:r>
      <w:r w:rsidRPr="008010B1">
        <w:rPr>
          <w:rFonts w:ascii="Arial" w:hAnsi="Arial" w:cs="Arial"/>
          <w:color w:val="000000"/>
        </w:rPr>
        <w:t>’s Board</w:t>
      </w:r>
      <w:r w:rsidRPr="009F20A9">
        <w:rPr>
          <w:rFonts w:ascii="Arial" w:hAnsi="Arial" w:cs="Arial"/>
          <w:color w:val="000000"/>
        </w:rPr>
        <w:t xml:space="preserve"> of Directors at least annually. The guid</w:t>
      </w:r>
      <w:r w:rsidR="005F1BB1" w:rsidRPr="009F20A9">
        <w:rPr>
          <w:rFonts w:ascii="Arial" w:hAnsi="Arial" w:cs="Arial"/>
          <w:color w:val="000000"/>
        </w:rPr>
        <w:t>elines</w:t>
      </w:r>
      <w:r w:rsidRPr="009F20A9">
        <w:rPr>
          <w:rFonts w:ascii="Arial" w:hAnsi="Arial" w:cs="Arial"/>
          <w:color w:val="000000"/>
        </w:rPr>
        <w:t xml:space="preserve"> also require the policies </w:t>
      </w:r>
      <w:r w:rsidR="00EF19DB">
        <w:rPr>
          <w:rFonts w:ascii="Arial" w:hAnsi="Arial" w:cs="Arial"/>
          <w:color w:val="000000"/>
        </w:rPr>
        <w:t xml:space="preserve">to </w:t>
      </w:r>
      <w:r w:rsidRPr="009F20A9">
        <w:rPr>
          <w:rFonts w:ascii="Arial" w:hAnsi="Arial" w:cs="Arial"/>
          <w:color w:val="000000"/>
        </w:rPr>
        <w:t xml:space="preserve">identify the types of loans the </w:t>
      </w:r>
      <w:r w:rsidR="005F1BB1" w:rsidRPr="009F20A9">
        <w:rPr>
          <w:rFonts w:ascii="Arial" w:hAnsi="Arial" w:cs="Arial"/>
          <w:color w:val="000000"/>
        </w:rPr>
        <w:t>institution</w:t>
      </w:r>
      <w:r w:rsidRPr="009F20A9">
        <w:rPr>
          <w:rFonts w:ascii="Arial" w:hAnsi="Arial" w:cs="Arial"/>
          <w:color w:val="000000"/>
        </w:rPr>
        <w:t xml:space="preserve"> will originate and how the loans are to be underwritten. The policies also </w:t>
      </w:r>
      <w:r w:rsidR="00EF19DB">
        <w:rPr>
          <w:rFonts w:ascii="Arial" w:hAnsi="Arial" w:cs="Arial"/>
          <w:color w:val="000000"/>
        </w:rPr>
        <w:t>must</w:t>
      </w:r>
      <w:r w:rsidRPr="009F20A9">
        <w:rPr>
          <w:rFonts w:ascii="Arial" w:hAnsi="Arial" w:cs="Arial"/>
          <w:color w:val="000000"/>
        </w:rPr>
        <w:t xml:space="preserve"> re</w:t>
      </w:r>
      <w:r w:rsidR="00774613" w:rsidRPr="009F20A9">
        <w:rPr>
          <w:rFonts w:ascii="Arial" w:hAnsi="Arial" w:cs="Arial"/>
          <w:color w:val="000000"/>
        </w:rPr>
        <w:t>flect</w:t>
      </w:r>
      <w:r w:rsidRPr="009F20A9">
        <w:rPr>
          <w:rFonts w:ascii="Arial" w:hAnsi="Arial" w:cs="Arial"/>
          <w:color w:val="000000"/>
        </w:rPr>
        <w:t xml:space="preserve"> the </w:t>
      </w:r>
      <w:r w:rsidR="005F1BB1" w:rsidRPr="009F20A9">
        <w:rPr>
          <w:rFonts w:ascii="Arial" w:hAnsi="Arial" w:cs="Arial"/>
          <w:color w:val="000000"/>
        </w:rPr>
        <w:t>financial insti</w:t>
      </w:r>
      <w:r w:rsidR="00B100FD" w:rsidRPr="009F20A9">
        <w:rPr>
          <w:rFonts w:ascii="Arial" w:hAnsi="Arial" w:cs="Arial"/>
          <w:color w:val="000000"/>
        </w:rPr>
        <w:t>tuti</w:t>
      </w:r>
      <w:r w:rsidR="005F1BB1" w:rsidRPr="009F20A9">
        <w:rPr>
          <w:rFonts w:ascii="Arial" w:hAnsi="Arial" w:cs="Arial"/>
          <w:color w:val="000000"/>
        </w:rPr>
        <w:t>on</w:t>
      </w:r>
      <w:r w:rsidRPr="009F20A9">
        <w:rPr>
          <w:rFonts w:ascii="Arial" w:hAnsi="Arial" w:cs="Arial"/>
          <w:color w:val="000000"/>
        </w:rPr>
        <w:t xml:space="preserve">’s current underwriting policies. </w:t>
      </w:r>
    </w:p>
    <w:p w14:paraId="284CD89C" w14:textId="271E9A89" w:rsidR="00D35D24" w:rsidRPr="009F20A9" w:rsidRDefault="00D35D24" w:rsidP="00BF7C27">
      <w:pPr>
        <w:rPr>
          <w:rFonts w:ascii="Arial" w:hAnsi="Arial" w:cs="Arial"/>
          <w:color w:val="000000"/>
        </w:rPr>
      </w:pPr>
    </w:p>
    <w:p w14:paraId="5C1B46A5" w14:textId="1D5A6961" w:rsidR="00D35D24" w:rsidRPr="009F20A9" w:rsidRDefault="00D35D24" w:rsidP="00BF7C27">
      <w:pPr>
        <w:rPr>
          <w:rFonts w:ascii="Arial" w:hAnsi="Arial" w:cs="Arial"/>
          <w:color w:val="000000"/>
        </w:rPr>
      </w:pPr>
      <w:r w:rsidRPr="009F20A9">
        <w:rPr>
          <w:rFonts w:ascii="Arial" w:hAnsi="Arial" w:cs="Arial"/>
          <w:color w:val="000000"/>
        </w:rPr>
        <w:t xml:space="preserve">As a result of the changes made by the Final Rule, </w:t>
      </w:r>
      <w:r w:rsidR="005F1BB1" w:rsidRPr="009F20A9">
        <w:rPr>
          <w:rFonts w:ascii="Arial" w:hAnsi="Arial" w:cs="Arial"/>
          <w:color w:val="000000"/>
        </w:rPr>
        <w:t>financial institutions</w:t>
      </w:r>
      <w:r w:rsidRPr="009F20A9">
        <w:rPr>
          <w:rFonts w:ascii="Arial" w:hAnsi="Arial" w:cs="Arial"/>
          <w:color w:val="000000"/>
        </w:rPr>
        <w:t xml:space="preserve"> need update</w:t>
      </w:r>
      <w:r w:rsidR="005F1BB1" w:rsidRPr="009F20A9">
        <w:rPr>
          <w:rFonts w:ascii="Arial" w:hAnsi="Arial" w:cs="Arial"/>
          <w:color w:val="000000"/>
        </w:rPr>
        <w:t xml:space="preserve"> their</w:t>
      </w:r>
      <w:r w:rsidRPr="009F20A9">
        <w:rPr>
          <w:rFonts w:ascii="Arial" w:hAnsi="Arial" w:cs="Arial"/>
          <w:color w:val="000000"/>
        </w:rPr>
        <w:t xml:space="preserve"> </w:t>
      </w:r>
      <w:r w:rsidR="005F1BB1" w:rsidRPr="009F20A9">
        <w:rPr>
          <w:rFonts w:ascii="Arial" w:hAnsi="Arial" w:cs="Arial"/>
          <w:color w:val="000000"/>
        </w:rPr>
        <w:t xml:space="preserve">loan policy and </w:t>
      </w:r>
      <w:r w:rsidRPr="009F20A9">
        <w:rPr>
          <w:rFonts w:ascii="Arial" w:hAnsi="Arial" w:cs="Arial"/>
          <w:color w:val="000000"/>
        </w:rPr>
        <w:t>underwriting policie</w:t>
      </w:r>
      <w:r w:rsidR="00EF19DB">
        <w:rPr>
          <w:rFonts w:ascii="Arial" w:hAnsi="Arial" w:cs="Arial"/>
          <w:color w:val="000000"/>
        </w:rPr>
        <w:t xml:space="preserve">s, </w:t>
      </w:r>
      <w:r w:rsidRPr="009F20A9">
        <w:rPr>
          <w:rFonts w:ascii="Arial" w:hAnsi="Arial" w:cs="Arial"/>
          <w:color w:val="000000"/>
        </w:rPr>
        <w:t>a</w:t>
      </w:r>
      <w:r w:rsidR="00EF19DB">
        <w:rPr>
          <w:rFonts w:ascii="Arial" w:hAnsi="Arial" w:cs="Arial"/>
          <w:color w:val="000000"/>
        </w:rPr>
        <w:t>s applicable. I</w:t>
      </w:r>
      <w:r w:rsidR="00436B4A" w:rsidRPr="009F20A9">
        <w:rPr>
          <w:rFonts w:ascii="Arial" w:hAnsi="Arial" w:cs="Arial"/>
          <w:color w:val="000000"/>
        </w:rPr>
        <w:t>nstitutions need also</w:t>
      </w:r>
      <w:r w:rsidRPr="009F20A9">
        <w:rPr>
          <w:rFonts w:ascii="Arial" w:hAnsi="Arial" w:cs="Arial"/>
          <w:color w:val="000000"/>
        </w:rPr>
        <w:t xml:space="preserve"> document that </w:t>
      </w:r>
      <w:r w:rsidR="00774613" w:rsidRPr="009F20A9">
        <w:rPr>
          <w:rFonts w:ascii="Arial" w:hAnsi="Arial" w:cs="Arial"/>
          <w:color w:val="000000"/>
        </w:rPr>
        <w:t xml:space="preserve">its </w:t>
      </w:r>
      <w:r w:rsidRPr="009F20A9">
        <w:rPr>
          <w:rFonts w:ascii="Arial" w:hAnsi="Arial" w:cs="Arial"/>
          <w:color w:val="000000"/>
        </w:rPr>
        <w:t xml:space="preserve">Board of Directors have approved the updated policies. </w:t>
      </w:r>
      <w:r w:rsidR="00774613" w:rsidRPr="009F20A9">
        <w:rPr>
          <w:rFonts w:ascii="Arial" w:hAnsi="Arial" w:cs="Arial"/>
          <w:color w:val="000000"/>
        </w:rPr>
        <w:t>Financial i</w:t>
      </w:r>
      <w:r w:rsidR="005F1BB1" w:rsidRPr="009F20A9">
        <w:rPr>
          <w:rFonts w:ascii="Arial" w:hAnsi="Arial" w:cs="Arial"/>
          <w:color w:val="000000"/>
        </w:rPr>
        <w:t>nstitutions</w:t>
      </w:r>
      <w:r w:rsidRPr="009F20A9">
        <w:rPr>
          <w:rFonts w:ascii="Arial" w:hAnsi="Arial" w:cs="Arial"/>
          <w:color w:val="000000"/>
        </w:rPr>
        <w:t xml:space="preserve"> should expect </w:t>
      </w:r>
      <w:r w:rsidR="00436B4A" w:rsidRPr="009F20A9">
        <w:rPr>
          <w:rFonts w:ascii="Arial" w:hAnsi="Arial" w:cs="Arial"/>
          <w:color w:val="000000"/>
        </w:rPr>
        <w:t>regulators to</w:t>
      </w:r>
      <w:r w:rsidRPr="009F20A9">
        <w:rPr>
          <w:rFonts w:ascii="Arial" w:hAnsi="Arial" w:cs="Arial"/>
          <w:color w:val="000000"/>
        </w:rPr>
        <w:t xml:space="preserve"> </w:t>
      </w:r>
      <w:r w:rsidR="005F1BB1" w:rsidRPr="009F20A9">
        <w:rPr>
          <w:rFonts w:ascii="Arial" w:hAnsi="Arial" w:cs="Arial"/>
          <w:color w:val="000000"/>
        </w:rPr>
        <w:t xml:space="preserve">begin </w:t>
      </w:r>
      <w:r w:rsidR="00436B4A" w:rsidRPr="009F20A9">
        <w:rPr>
          <w:rFonts w:ascii="Arial" w:hAnsi="Arial" w:cs="Arial"/>
          <w:color w:val="000000"/>
        </w:rPr>
        <w:t>asking for and reviewing policy</w:t>
      </w:r>
      <w:r w:rsidR="005F1BB1" w:rsidRPr="009F20A9">
        <w:rPr>
          <w:rFonts w:ascii="Arial" w:hAnsi="Arial" w:cs="Arial"/>
          <w:color w:val="000000"/>
        </w:rPr>
        <w:t xml:space="preserve"> updates, as applicable, as time nears the Final Rule</w:t>
      </w:r>
      <w:r w:rsidR="00EF19DB">
        <w:rPr>
          <w:rFonts w:ascii="Arial" w:hAnsi="Arial" w:cs="Arial"/>
          <w:color w:val="000000"/>
        </w:rPr>
        <w:t>’s</w:t>
      </w:r>
      <w:r w:rsidR="005F1BB1" w:rsidRPr="009F20A9">
        <w:rPr>
          <w:rFonts w:ascii="Arial" w:hAnsi="Arial" w:cs="Arial"/>
          <w:color w:val="000000"/>
        </w:rPr>
        <w:t xml:space="preserve"> mandatory compliance date. </w:t>
      </w:r>
    </w:p>
    <w:p w14:paraId="18EEF0FE" w14:textId="21A00489" w:rsidR="005F1BB1" w:rsidRPr="009F20A9" w:rsidRDefault="005F1BB1" w:rsidP="00BF7C27">
      <w:pPr>
        <w:rPr>
          <w:rFonts w:ascii="Arial" w:hAnsi="Arial" w:cs="Arial"/>
          <w:color w:val="000000"/>
        </w:rPr>
      </w:pPr>
    </w:p>
    <w:p w14:paraId="643EE8DF" w14:textId="77777777" w:rsidR="003305B4" w:rsidRPr="009F20A9" w:rsidRDefault="005F1BB1" w:rsidP="00BF7C27">
      <w:pPr>
        <w:rPr>
          <w:rFonts w:ascii="Arial" w:hAnsi="Arial" w:cs="Arial"/>
          <w:color w:val="000000"/>
        </w:rPr>
      </w:pPr>
      <w:r w:rsidRPr="009F20A9">
        <w:rPr>
          <w:rFonts w:ascii="Arial" w:hAnsi="Arial" w:cs="Arial"/>
          <w:color w:val="000000"/>
        </w:rPr>
        <w:t>The following</w:t>
      </w:r>
      <w:r w:rsidR="00937154" w:rsidRPr="009F20A9">
        <w:rPr>
          <w:rFonts w:ascii="Arial" w:hAnsi="Arial" w:cs="Arial"/>
          <w:color w:val="000000"/>
        </w:rPr>
        <w:t xml:space="preserve"> is a list of nonexclusive </w:t>
      </w:r>
      <w:r w:rsidR="00490781" w:rsidRPr="009F20A9">
        <w:rPr>
          <w:rFonts w:ascii="Arial" w:hAnsi="Arial" w:cs="Arial"/>
          <w:color w:val="000000"/>
        </w:rPr>
        <w:t xml:space="preserve">provisions </w:t>
      </w:r>
      <w:r w:rsidRPr="009F20A9">
        <w:rPr>
          <w:rFonts w:ascii="Arial" w:hAnsi="Arial" w:cs="Arial"/>
          <w:color w:val="000000"/>
        </w:rPr>
        <w:t xml:space="preserve">designed </w:t>
      </w:r>
      <w:r w:rsidR="003305B4" w:rsidRPr="009F20A9">
        <w:rPr>
          <w:rFonts w:ascii="Arial" w:hAnsi="Arial" w:cs="Arial"/>
          <w:color w:val="000000"/>
        </w:rPr>
        <w:t xml:space="preserve">to help institutions identify areas that may need be updated within an existing loan policy or underwriting procedures. The nonexclusive provisions are </w:t>
      </w:r>
      <w:r w:rsidRPr="009F20A9">
        <w:rPr>
          <w:rFonts w:ascii="Arial" w:hAnsi="Arial" w:cs="Arial"/>
          <w:color w:val="000000"/>
        </w:rPr>
        <w:t>to be completed, modified, and adapted</w:t>
      </w:r>
      <w:r w:rsidR="003305B4" w:rsidRPr="009F20A9">
        <w:rPr>
          <w:rFonts w:ascii="Arial" w:hAnsi="Arial" w:cs="Arial"/>
          <w:color w:val="000000"/>
        </w:rPr>
        <w:t xml:space="preserve"> by the financial institution,</w:t>
      </w:r>
      <w:r w:rsidRPr="009F20A9">
        <w:rPr>
          <w:rFonts w:ascii="Arial" w:hAnsi="Arial" w:cs="Arial"/>
          <w:color w:val="000000"/>
        </w:rPr>
        <w:t xml:space="preserve"> as appropriate</w:t>
      </w:r>
      <w:r w:rsidR="00937154" w:rsidRPr="009F20A9">
        <w:rPr>
          <w:rFonts w:ascii="Arial" w:hAnsi="Arial" w:cs="Arial"/>
          <w:color w:val="000000"/>
        </w:rPr>
        <w:t xml:space="preserve">. Not all provisions will be applicable to an institution’s policy. </w:t>
      </w:r>
    </w:p>
    <w:p w14:paraId="1AD6D54E" w14:textId="77777777" w:rsidR="003305B4" w:rsidRPr="009F20A9" w:rsidRDefault="003305B4" w:rsidP="00BF7C27">
      <w:pPr>
        <w:rPr>
          <w:rFonts w:ascii="Arial" w:hAnsi="Arial" w:cs="Arial"/>
          <w:color w:val="000000"/>
        </w:rPr>
      </w:pPr>
    </w:p>
    <w:p w14:paraId="0DAF2952" w14:textId="5C78A174" w:rsidR="00774613" w:rsidRPr="009F20A9" w:rsidRDefault="00937154" w:rsidP="00BF7C27">
      <w:pPr>
        <w:rPr>
          <w:rFonts w:ascii="Arial" w:hAnsi="Arial" w:cs="Arial"/>
          <w:color w:val="000000"/>
        </w:rPr>
      </w:pPr>
      <w:r w:rsidRPr="009F20A9">
        <w:rPr>
          <w:rFonts w:ascii="Arial" w:hAnsi="Arial" w:cs="Arial"/>
          <w:color w:val="000000"/>
        </w:rPr>
        <w:t xml:space="preserve">Updated provisions should then be incorporated </w:t>
      </w:r>
      <w:r w:rsidR="005F1BB1" w:rsidRPr="009F20A9">
        <w:rPr>
          <w:rFonts w:ascii="Arial" w:hAnsi="Arial" w:cs="Arial"/>
          <w:color w:val="000000"/>
        </w:rPr>
        <w:t xml:space="preserve">into </w:t>
      </w:r>
      <w:r w:rsidR="00490781" w:rsidRPr="009F20A9">
        <w:rPr>
          <w:rFonts w:ascii="Arial" w:hAnsi="Arial" w:cs="Arial"/>
          <w:color w:val="000000"/>
        </w:rPr>
        <w:t>the financial institution’</w:t>
      </w:r>
      <w:r w:rsidR="005F1BB1" w:rsidRPr="009F20A9">
        <w:rPr>
          <w:rFonts w:ascii="Arial" w:hAnsi="Arial" w:cs="Arial"/>
          <w:color w:val="000000"/>
        </w:rPr>
        <w:t xml:space="preserve">s existing </w:t>
      </w:r>
      <w:r w:rsidR="00490781" w:rsidRPr="009F20A9">
        <w:rPr>
          <w:rFonts w:ascii="Arial" w:hAnsi="Arial" w:cs="Arial"/>
          <w:color w:val="000000"/>
        </w:rPr>
        <w:t xml:space="preserve">underwriting </w:t>
      </w:r>
      <w:r w:rsidR="005F1BB1" w:rsidRPr="009F20A9">
        <w:rPr>
          <w:rFonts w:ascii="Arial" w:hAnsi="Arial" w:cs="Arial"/>
          <w:color w:val="000000"/>
        </w:rPr>
        <w:t xml:space="preserve">policies to accommodate for </w:t>
      </w:r>
      <w:r w:rsidR="00490781" w:rsidRPr="009F20A9">
        <w:rPr>
          <w:rFonts w:ascii="Arial" w:hAnsi="Arial" w:cs="Arial"/>
          <w:color w:val="000000"/>
        </w:rPr>
        <w:t xml:space="preserve">how the institution has incorporated </w:t>
      </w:r>
      <w:r w:rsidR="005F1BB1" w:rsidRPr="009F20A9">
        <w:rPr>
          <w:rFonts w:ascii="Arial" w:hAnsi="Arial" w:cs="Arial"/>
          <w:color w:val="000000"/>
        </w:rPr>
        <w:t>revis</w:t>
      </w:r>
      <w:r w:rsidR="00490781" w:rsidRPr="009F20A9">
        <w:rPr>
          <w:rFonts w:ascii="Arial" w:hAnsi="Arial" w:cs="Arial"/>
          <w:color w:val="000000"/>
        </w:rPr>
        <w:t xml:space="preserve">ions made to the </w:t>
      </w:r>
      <w:r w:rsidR="005F1BB1" w:rsidRPr="009F20A9">
        <w:rPr>
          <w:rFonts w:ascii="Arial" w:hAnsi="Arial" w:cs="Arial"/>
          <w:color w:val="000000"/>
        </w:rPr>
        <w:t>General QM definition</w:t>
      </w:r>
      <w:r w:rsidR="00490781" w:rsidRPr="009F20A9">
        <w:rPr>
          <w:rFonts w:ascii="Arial" w:hAnsi="Arial" w:cs="Arial"/>
          <w:color w:val="000000"/>
        </w:rPr>
        <w:t xml:space="preserve"> by the Final Rule</w:t>
      </w:r>
      <w:r w:rsidR="005F1BB1" w:rsidRPr="009F20A9">
        <w:rPr>
          <w:rFonts w:ascii="Arial" w:hAnsi="Arial" w:cs="Arial"/>
          <w:color w:val="000000"/>
        </w:rPr>
        <w:t xml:space="preserve">. </w:t>
      </w:r>
    </w:p>
    <w:p w14:paraId="745373A9" w14:textId="16E44054" w:rsidR="00BF7C27" w:rsidRPr="009F20A9" w:rsidRDefault="00BF7C27" w:rsidP="00BF7C27">
      <w:pPr>
        <w:rPr>
          <w:rFonts w:ascii="Arial" w:hAnsi="Arial" w:cs="Arial"/>
          <w:color w:val="000000"/>
        </w:rPr>
      </w:pPr>
    </w:p>
    <w:p w14:paraId="20A3418F" w14:textId="0DCD68D3" w:rsidR="00490781" w:rsidRPr="009F20A9" w:rsidRDefault="00490781" w:rsidP="00BF7C27">
      <w:pPr>
        <w:rPr>
          <w:rFonts w:ascii="Arial" w:hAnsi="Arial" w:cs="Arial"/>
          <w:color w:val="000000"/>
        </w:rPr>
      </w:pPr>
      <w:r w:rsidRPr="009F20A9">
        <w:rPr>
          <w:rFonts w:ascii="Arial" w:hAnsi="Arial" w:cs="Arial"/>
          <w:color w:val="000000"/>
        </w:rPr>
        <w:t xml:space="preserve">The </w:t>
      </w:r>
      <w:r w:rsidR="00937154" w:rsidRPr="009F20A9">
        <w:rPr>
          <w:rFonts w:ascii="Arial" w:hAnsi="Arial" w:cs="Arial"/>
          <w:color w:val="000000"/>
        </w:rPr>
        <w:t>i</w:t>
      </w:r>
      <w:r w:rsidRPr="009F20A9">
        <w:rPr>
          <w:rFonts w:ascii="Arial" w:hAnsi="Arial" w:cs="Arial"/>
          <w:color w:val="000000"/>
        </w:rPr>
        <w:t xml:space="preserve">nteragency </w:t>
      </w:r>
      <w:r w:rsidR="00937154" w:rsidRPr="009F20A9">
        <w:rPr>
          <w:rFonts w:ascii="Arial" w:hAnsi="Arial" w:cs="Arial"/>
          <w:color w:val="000000"/>
        </w:rPr>
        <w:t>g</w:t>
      </w:r>
      <w:r w:rsidRPr="009F20A9">
        <w:rPr>
          <w:rFonts w:ascii="Arial" w:hAnsi="Arial" w:cs="Arial"/>
          <w:color w:val="000000"/>
        </w:rPr>
        <w:t xml:space="preserve">uidelines </w:t>
      </w:r>
      <w:r w:rsidR="00937154" w:rsidRPr="009F20A9">
        <w:rPr>
          <w:rFonts w:ascii="Arial" w:hAnsi="Arial" w:cs="Arial"/>
          <w:color w:val="000000"/>
        </w:rPr>
        <w:t>mentioned above</w:t>
      </w:r>
      <w:r w:rsidRPr="009F20A9">
        <w:rPr>
          <w:rFonts w:ascii="Arial" w:hAnsi="Arial" w:cs="Arial"/>
          <w:color w:val="000000"/>
        </w:rPr>
        <w:t xml:space="preserve"> have several sections which address what an institution’s lending policy need </w:t>
      </w:r>
      <w:r w:rsidR="00EF19DB">
        <w:rPr>
          <w:rFonts w:ascii="Arial" w:hAnsi="Arial" w:cs="Arial"/>
          <w:color w:val="000000"/>
        </w:rPr>
        <w:t xml:space="preserve">to have </w:t>
      </w:r>
      <w:r w:rsidRPr="009F20A9">
        <w:rPr>
          <w:rFonts w:ascii="Arial" w:hAnsi="Arial" w:cs="Arial"/>
          <w:color w:val="000000"/>
        </w:rPr>
        <w:t>outlined. The following select provisions run in order</w:t>
      </w:r>
      <w:r w:rsidR="00EF19DB">
        <w:rPr>
          <w:rFonts w:ascii="Arial" w:hAnsi="Arial" w:cs="Arial"/>
          <w:color w:val="000000"/>
        </w:rPr>
        <w:t>,</w:t>
      </w:r>
      <w:r w:rsidRPr="009F20A9">
        <w:rPr>
          <w:rFonts w:ascii="Arial" w:hAnsi="Arial" w:cs="Arial"/>
          <w:color w:val="000000"/>
        </w:rPr>
        <w:t xml:space="preserve"> consistent with the interagency guidelines</w:t>
      </w:r>
      <w:r w:rsidR="00905605" w:rsidRPr="009F20A9">
        <w:rPr>
          <w:rFonts w:ascii="Arial" w:hAnsi="Arial" w:cs="Arial"/>
          <w:color w:val="000000"/>
        </w:rPr>
        <w:t xml:space="preserve">. For ease of identification, included are section headers from the guidelines.  </w:t>
      </w:r>
    </w:p>
    <w:p w14:paraId="62584D41" w14:textId="709890D3" w:rsidR="00905605" w:rsidRPr="009F20A9" w:rsidRDefault="00905605" w:rsidP="00BF7C27">
      <w:pPr>
        <w:rPr>
          <w:rFonts w:ascii="Arial" w:hAnsi="Arial" w:cs="Arial"/>
          <w:color w:val="000000"/>
        </w:rPr>
      </w:pPr>
    </w:p>
    <w:p w14:paraId="2425DFED" w14:textId="77777777" w:rsidR="00905605" w:rsidRPr="009F20A9" w:rsidRDefault="00905605" w:rsidP="00BF7C27">
      <w:pPr>
        <w:rPr>
          <w:rFonts w:ascii="Arial" w:hAnsi="Arial" w:cs="Arial"/>
          <w:b/>
          <w:bCs/>
          <w:color w:val="000000"/>
        </w:rPr>
      </w:pPr>
      <w:r w:rsidRPr="009F20A9">
        <w:rPr>
          <w:rFonts w:ascii="Arial" w:hAnsi="Arial" w:cs="Arial"/>
          <w:b/>
          <w:bCs/>
          <w:color w:val="000000"/>
        </w:rPr>
        <w:t xml:space="preserve">Loan Portfolio Management Considerations. </w:t>
      </w:r>
    </w:p>
    <w:p w14:paraId="2C249B35" w14:textId="5BB9371D" w:rsidR="00905605" w:rsidRPr="009F20A9" w:rsidRDefault="00905605" w:rsidP="00BF7C27">
      <w:pPr>
        <w:rPr>
          <w:rFonts w:ascii="Arial" w:hAnsi="Arial" w:cs="Arial"/>
          <w:b/>
          <w:bCs/>
          <w:color w:val="000000"/>
        </w:rPr>
      </w:pPr>
    </w:p>
    <w:p w14:paraId="27F8E32B" w14:textId="79225111" w:rsidR="00905605" w:rsidRPr="009F20A9" w:rsidRDefault="00905605" w:rsidP="00FB5289">
      <w:pPr>
        <w:rPr>
          <w:rFonts w:ascii="Arial" w:hAnsi="Arial" w:cs="Arial"/>
          <w:color w:val="000000"/>
        </w:rPr>
      </w:pPr>
      <w:r w:rsidRPr="009F20A9">
        <w:rPr>
          <w:rFonts w:ascii="Arial" w:hAnsi="Arial" w:cs="Arial"/>
          <w:color w:val="000000"/>
        </w:rPr>
        <w:t>The interagency guidelines provide</w:t>
      </w:r>
      <w:r w:rsidR="0063612A" w:rsidRPr="009F20A9">
        <w:rPr>
          <w:rFonts w:ascii="Arial" w:hAnsi="Arial" w:cs="Arial"/>
          <w:color w:val="000000"/>
        </w:rPr>
        <w:t xml:space="preserve"> a general outline of what each financial institution need consider </w:t>
      </w:r>
      <w:r w:rsidR="00FB5289" w:rsidRPr="009F20A9">
        <w:rPr>
          <w:rFonts w:ascii="Arial" w:hAnsi="Arial" w:cs="Arial"/>
          <w:color w:val="000000"/>
        </w:rPr>
        <w:t>within its loan portfolio management. Included is for the institution to establish loan origination procedures. If a financial institution plan</w:t>
      </w:r>
      <w:r w:rsidR="009F49C8" w:rsidRPr="009F20A9">
        <w:rPr>
          <w:rFonts w:ascii="Arial" w:hAnsi="Arial" w:cs="Arial"/>
          <w:color w:val="000000"/>
        </w:rPr>
        <w:t>s</w:t>
      </w:r>
      <w:r w:rsidR="00FB5289" w:rsidRPr="009F20A9">
        <w:rPr>
          <w:rFonts w:ascii="Arial" w:hAnsi="Arial" w:cs="Arial"/>
          <w:color w:val="000000"/>
        </w:rPr>
        <w:t xml:space="preserve"> to include specific price-based thresholds for which it will originate General QM loans in </w:t>
      </w:r>
      <w:r w:rsidR="00FB5289" w:rsidRPr="008010B1">
        <w:rPr>
          <w:rFonts w:ascii="Arial" w:hAnsi="Arial" w:cs="Arial"/>
          <w:color w:val="000000"/>
        </w:rPr>
        <w:t xml:space="preserve">accordance </w:t>
      </w:r>
      <w:r w:rsidR="00A6455F" w:rsidRPr="008010B1">
        <w:rPr>
          <w:rFonts w:ascii="Arial" w:hAnsi="Arial" w:cs="Arial"/>
          <w:color w:val="000000"/>
        </w:rPr>
        <w:t>with</w:t>
      </w:r>
      <w:r w:rsidR="00FB5289" w:rsidRPr="008010B1">
        <w:rPr>
          <w:rFonts w:ascii="Arial" w:hAnsi="Arial" w:cs="Arial"/>
          <w:color w:val="000000"/>
        </w:rPr>
        <w:t>,</w:t>
      </w:r>
      <w:r w:rsidR="00FB5289" w:rsidRPr="009F20A9">
        <w:rPr>
          <w:rFonts w:ascii="Arial" w:hAnsi="Arial" w:cs="Arial"/>
          <w:color w:val="000000"/>
        </w:rPr>
        <w:t xml:space="preserve"> the institution may want to consider the new price-based levels under the Final Rule. </w:t>
      </w:r>
      <w:r w:rsidRPr="009F20A9">
        <w:rPr>
          <w:rFonts w:ascii="Arial" w:hAnsi="Arial" w:cs="Arial"/>
          <w:color w:val="000000"/>
        </w:rPr>
        <w:t xml:space="preserve"> </w:t>
      </w:r>
    </w:p>
    <w:p w14:paraId="20C11D4C" w14:textId="2B8DA94E" w:rsidR="00A6455F" w:rsidRDefault="00A6455F" w:rsidP="003305B4">
      <w:pPr>
        <w:rPr>
          <w:rFonts w:ascii="Arial" w:hAnsi="Arial" w:cs="Arial"/>
          <w:color w:val="000000"/>
        </w:rPr>
      </w:pPr>
    </w:p>
    <w:p w14:paraId="74A4CDC1" w14:textId="71765CB2" w:rsidR="00A6455F" w:rsidRDefault="00A6455F" w:rsidP="003305B4">
      <w:pPr>
        <w:rPr>
          <w:rFonts w:ascii="Arial" w:hAnsi="Arial" w:cs="Arial"/>
          <w:color w:val="000000"/>
        </w:rPr>
      </w:pPr>
    </w:p>
    <w:p w14:paraId="64CF14F8" w14:textId="7764551E" w:rsidR="00A6455F" w:rsidRDefault="00A6455F" w:rsidP="003305B4">
      <w:pPr>
        <w:rPr>
          <w:rFonts w:ascii="Arial" w:hAnsi="Arial" w:cs="Arial"/>
          <w:color w:val="000000"/>
        </w:rPr>
      </w:pPr>
    </w:p>
    <w:p w14:paraId="5F2256BC" w14:textId="77777777" w:rsidR="00A6455F" w:rsidRDefault="00A6455F" w:rsidP="003305B4">
      <w:pPr>
        <w:rPr>
          <w:rFonts w:ascii="Arial" w:hAnsi="Arial" w:cs="Arial"/>
          <w:color w:val="000000"/>
        </w:rPr>
      </w:pPr>
    </w:p>
    <w:p w14:paraId="564823ED" w14:textId="56B60A97" w:rsidR="003305B4" w:rsidRPr="009F20A9" w:rsidRDefault="003305B4" w:rsidP="003305B4">
      <w:pPr>
        <w:rPr>
          <w:rFonts w:ascii="Arial" w:hAnsi="Arial" w:cs="Arial"/>
          <w:i/>
          <w:iCs/>
          <w:color w:val="000000"/>
        </w:rPr>
      </w:pPr>
      <w:r w:rsidRPr="00A6455F">
        <w:rPr>
          <w:rFonts w:ascii="Arial" w:hAnsi="Arial" w:cs="Arial"/>
          <w:i/>
          <w:iCs/>
          <w:color w:val="000000"/>
          <w:u w:val="single"/>
        </w:rPr>
        <w:lastRenderedPageBreak/>
        <w:t>The provisions provided below are intended for each institution to adjust it for its own practical considerations, at the institution’s own discretion</w:t>
      </w:r>
      <w:r w:rsidRPr="009F20A9">
        <w:rPr>
          <w:rFonts w:ascii="Arial" w:hAnsi="Arial" w:cs="Arial"/>
          <w:i/>
          <w:iCs/>
          <w:color w:val="000000"/>
        </w:rPr>
        <w:t>.</w:t>
      </w:r>
    </w:p>
    <w:p w14:paraId="4B609AF0" w14:textId="77777777" w:rsidR="003305B4" w:rsidRDefault="003305B4" w:rsidP="00FB5289">
      <w:pPr>
        <w:rPr>
          <w:rFonts w:ascii="Arial" w:hAnsi="Arial" w:cs="Arial"/>
          <w:color w:val="000000"/>
        </w:rPr>
      </w:pPr>
    </w:p>
    <w:p w14:paraId="2E329163" w14:textId="038C49E6" w:rsidR="00FB5289" w:rsidRPr="008010B1" w:rsidRDefault="003305B4" w:rsidP="00FB5289">
      <w:pPr>
        <w:rPr>
          <w:rFonts w:ascii="Arial" w:hAnsi="Arial" w:cs="Arial"/>
          <w:color w:val="000000"/>
        </w:rPr>
      </w:pPr>
      <w:r w:rsidRPr="00A6455F">
        <w:rPr>
          <w:rFonts w:ascii="Arial" w:hAnsi="Arial" w:cs="Arial"/>
          <w:color w:val="000000"/>
        </w:rPr>
        <w:t>**</w:t>
      </w:r>
      <w:r w:rsidR="00FB5289" w:rsidRPr="00A6455F">
        <w:rPr>
          <w:rFonts w:ascii="Arial" w:hAnsi="Arial" w:cs="Arial"/>
          <w:color w:val="000000"/>
        </w:rPr>
        <w:t xml:space="preserve">For General QM loans, [bank name] will incorporate into its origination and underwriting procedures the price-based limits of the comparison of a loan’s annual percentage </w:t>
      </w:r>
      <w:r w:rsidR="00FB5289" w:rsidRPr="008010B1">
        <w:rPr>
          <w:rFonts w:ascii="Arial" w:hAnsi="Arial" w:cs="Arial"/>
          <w:color w:val="000000"/>
        </w:rPr>
        <w:t xml:space="preserve">rate to the average prime offer rate for a comparable transaction as required is required by </w:t>
      </w:r>
      <w:r w:rsidR="00A6455F" w:rsidRPr="008010B1">
        <w:rPr>
          <w:rFonts w:ascii="Arial" w:hAnsi="Arial" w:cs="Arial"/>
          <w:color w:val="000000"/>
        </w:rPr>
        <w:t xml:space="preserve">the </w:t>
      </w:r>
      <w:r w:rsidR="00FB5289" w:rsidRPr="008010B1">
        <w:rPr>
          <w:rFonts w:ascii="Arial" w:hAnsi="Arial" w:cs="Arial"/>
          <w:color w:val="000000"/>
        </w:rPr>
        <w:t>Truth in Lending</w:t>
      </w:r>
      <w:r w:rsidR="00A6455F" w:rsidRPr="008010B1">
        <w:rPr>
          <w:rFonts w:ascii="Arial" w:hAnsi="Arial" w:cs="Arial"/>
          <w:color w:val="000000"/>
        </w:rPr>
        <w:t xml:space="preserve"> Act</w:t>
      </w:r>
      <w:r w:rsidR="00FB5289" w:rsidRPr="008010B1">
        <w:rPr>
          <w:rFonts w:ascii="Arial" w:hAnsi="Arial" w:cs="Arial"/>
          <w:color w:val="000000"/>
        </w:rPr>
        <w:t xml:space="preserve">, Regulation Z, as may be amended for inflation or for other changes in law related to General QM loans. </w:t>
      </w:r>
    </w:p>
    <w:p w14:paraId="561E08BC" w14:textId="77777777" w:rsidR="00FB5289" w:rsidRPr="008010B1" w:rsidRDefault="00FB5289" w:rsidP="00FB5289">
      <w:pPr>
        <w:rPr>
          <w:rFonts w:ascii="Arial" w:hAnsi="Arial" w:cs="Arial"/>
          <w:color w:val="000000"/>
        </w:rPr>
      </w:pPr>
    </w:p>
    <w:p w14:paraId="4F20B968" w14:textId="2991DC32" w:rsidR="00FB5289" w:rsidRPr="008010B1" w:rsidRDefault="00FB5289" w:rsidP="00FB5289">
      <w:pPr>
        <w:rPr>
          <w:rFonts w:ascii="Arial" w:hAnsi="Arial" w:cs="Arial"/>
          <w:color w:val="000000"/>
        </w:rPr>
      </w:pPr>
      <w:r w:rsidRPr="008010B1">
        <w:rPr>
          <w:rFonts w:ascii="Arial" w:hAnsi="Arial" w:cs="Arial"/>
          <w:color w:val="000000"/>
        </w:rPr>
        <w:t>Alternatively</w:t>
      </w:r>
      <w:r w:rsidR="009F49C8" w:rsidRPr="008010B1">
        <w:rPr>
          <w:rFonts w:ascii="Arial" w:hAnsi="Arial" w:cs="Arial"/>
          <w:color w:val="000000"/>
        </w:rPr>
        <w:t>:</w:t>
      </w:r>
    </w:p>
    <w:p w14:paraId="7FD13B8E" w14:textId="77777777" w:rsidR="00FB5289" w:rsidRPr="008010B1" w:rsidRDefault="00FB5289" w:rsidP="00FB5289">
      <w:pPr>
        <w:rPr>
          <w:rFonts w:ascii="Arial" w:hAnsi="Arial" w:cs="Arial"/>
          <w:color w:val="000000"/>
        </w:rPr>
      </w:pPr>
    </w:p>
    <w:p w14:paraId="0E7671A4" w14:textId="38B3DE10" w:rsidR="00FB5289" w:rsidRPr="008010B1" w:rsidRDefault="00327256" w:rsidP="00FB5289">
      <w:pPr>
        <w:rPr>
          <w:rFonts w:ascii="Arial" w:hAnsi="Arial" w:cs="Arial"/>
          <w:color w:val="000000"/>
        </w:rPr>
      </w:pPr>
      <w:r w:rsidRPr="008010B1">
        <w:rPr>
          <w:rFonts w:ascii="Arial" w:hAnsi="Arial" w:cs="Arial"/>
          <w:color w:val="000000"/>
        </w:rPr>
        <w:t>**</w:t>
      </w:r>
      <w:r w:rsidR="00FB5289" w:rsidRPr="008010B1">
        <w:rPr>
          <w:rFonts w:ascii="Arial" w:hAnsi="Arial" w:cs="Arial"/>
          <w:color w:val="000000"/>
        </w:rPr>
        <w:t xml:space="preserve">For General QM loans, [bank name] will incorporate into its origination and underwriting procedures the following price-based limits of the comparison of a loan’s annual percentage rate to the average prime offer rate for a comparable transaction as required is required by </w:t>
      </w:r>
      <w:r w:rsidR="00A6455F" w:rsidRPr="008010B1">
        <w:rPr>
          <w:rFonts w:ascii="Arial" w:hAnsi="Arial" w:cs="Arial"/>
          <w:color w:val="000000"/>
        </w:rPr>
        <w:t xml:space="preserve">the </w:t>
      </w:r>
      <w:r w:rsidR="00FB5289" w:rsidRPr="008010B1">
        <w:rPr>
          <w:rFonts w:ascii="Arial" w:hAnsi="Arial" w:cs="Arial"/>
          <w:color w:val="000000"/>
        </w:rPr>
        <w:t>Truth in Lending</w:t>
      </w:r>
      <w:r w:rsidR="00A6455F" w:rsidRPr="008010B1">
        <w:rPr>
          <w:rFonts w:ascii="Arial" w:hAnsi="Arial" w:cs="Arial"/>
          <w:color w:val="000000"/>
        </w:rPr>
        <w:t xml:space="preserve"> Act</w:t>
      </w:r>
      <w:r w:rsidR="00FB5289" w:rsidRPr="008010B1">
        <w:rPr>
          <w:rFonts w:ascii="Arial" w:hAnsi="Arial" w:cs="Arial"/>
          <w:color w:val="000000"/>
        </w:rPr>
        <w:t xml:space="preserve">, Regulation Z, as may be amended for inflation or for other changes in law related to General QM loans. </w:t>
      </w:r>
    </w:p>
    <w:p w14:paraId="6196E69A" w14:textId="77777777" w:rsidR="00FB5289" w:rsidRPr="008010B1" w:rsidRDefault="00FB5289" w:rsidP="00FB5289">
      <w:pPr>
        <w:rPr>
          <w:rFonts w:ascii="Arial" w:hAnsi="Arial" w:cs="Arial"/>
          <w:color w:val="000000"/>
        </w:rPr>
      </w:pPr>
    </w:p>
    <w:p w14:paraId="70CADBDE" w14:textId="0CA256A4" w:rsidR="00FB5289" w:rsidRPr="008010B1" w:rsidRDefault="00FB5289" w:rsidP="00FB5289">
      <w:pPr>
        <w:rPr>
          <w:rFonts w:ascii="Arial" w:hAnsi="Arial" w:cs="Arial"/>
          <w:color w:val="000000"/>
        </w:rPr>
      </w:pPr>
      <w:r w:rsidRPr="008010B1">
        <w:rPr>
          <w:rFonts w:ascii="Arial" w:hAnsi="Arial" w:cs="Arial"/>
          <w:color w:val="000000"/>
        </w:rPr>
        <w:t>For a first-lien covered transaction with a loan amount greater than or equal to $110,260 (indexed for inflation), 2.25 or more percentage points;</w:t>
      </w:r>
    </w:p>
    <w:p w14:paraId="6EB791DE" w14:textId="77777777" w:rsidR="00FB5289" w:rsidRPr="008010B1" w:rsidRDefault="00FB5289" w:rsidP="00FB5289">
      <w:pPr>
        <w:rPr>
          <w:rFonts w:ascii="Arial" w:hAnsi="Arial" w:cs="Arial"/>
          <w:color w:val="000000"/>
        </w:rPr>
      </w:pPr>
    </w:p>
    <w:p w14:paraId="5088FA62" w14:textId="4751B0E8" w:rsidR="00FB5289" w:rsidRPr="008010B1" w:rsidRDefault="00FB5289" w:rsidP="00FB5289">
      <w:pPr>
        <w:rPr>
          <w:rFonts w:ascii="Arial" w:hAnsi="Arial" w:cs="Arial"/>
          <w:color w:val="000000"/>
        </w:rPr>
      </w:pPr>
      <w:r w:rsidRPr="008010B1">
        <w:rPr>
          <w:rFonts w:ascii="Arial" w:hAnsi="Arial" w:cs="Arial"/>
          <w:color w:val="000000"/>
        </w:rPr>
        <w:t>For a first-lien covered transaction with a loan amount greater than or equal to $66,156 (indexed for inflation) but less than $110,260 (indexed for inflation), 3.5 or more percentage points;</w:t>
      </w:r>
    </w:p>
    <w:p w14:paraId="063E9452" w14:textId="77777777" w:rsidR="00FB5289" w:rsidRPr="008010B1" w:rsidRDefault="00FB5289" w:rsidP="00FB5289">
      <w:pPr>
        <w:rPr>
          <w:rFonts w:ascii="Arial" w:hAnsi="Arial" w:cs="Arial"/>
          <w:color w:val="000000"/>
        </w:rPr>
      </w:pPr>
    </w:p>
    <w:p w14:paraId="31FA5D64" w14:textId="2EEE4193" w:rsidR="00FB5289" w:rsidRPr="008010B1" w:rsidRDefault="00FB5289" w:rsidP="00FB5289">
      <w:pPr>
        <w:rPr>
          <w:rFonts w:ascii="Arial" w:hAnsi="Arial" w:cs="Arial"/>
          <w:color w:val="000000"/>
        </w:rPr>
      </w:pPr>
      <w:r w:rsidRPr="008010B1">
        <w:rPr>
          <w:rFonts w:ascii="Arial" w:hAnsi="Arial" w:cs="Arial"/>
          <w:color w:val="000000"/>
        </w:rPr>
        <w:t>For a first-lien covered transaction with a loan amount less than $66,156 (indexed for inflation), 6.5 or more percentage points;</w:t>
      </w:r>
    </w:p>
    <w:p w14:paraId="3F465F8C" w14:textId="77777777" w:rsidR="00FB5289" w:rsidRPr="008010B1" w:rsidRDefault="00FB5289" w:rsidP="00FB5289">
      <w:pPr>
        <w:rPr>
          <w:rFonts w:ascii="Arial" w:hAnsi="Arial" w:cs="Arial"/>
          <w:color w:val="000000"/>
        </w:rPr>
      </w:pPr>
    </w:p>
    <w:p w14:paraId="6CDD8C5C" w14:textId="24697454" w:rsidR="00FB5289" w:rsidRPr="008010B1" w:rsidRDefault="00FB5289" w:rsidP="00FB5289">
      <w:pPr>
        <w:rPr>
          <w:rFonts w:ascii="Arial" w:hAnsi="Arial" w:cs="Arial"/>
          <w:color w:val="000000"/>
        </w:rPr>
      </w:pPr>
      <w:r w:rsidRPr="008010B1">
        <w:rPr>
          <w:rFonts w:ascii="Arial" w:hAnsi="Arial" w:cs="Arial"/>
          <w:color w:val="000000"/>
        </w:rPr>
        <w:t xml:space="preserve">For a first-lien covered transaction secured by a manufactured home with a loan amount less than $110,260 (indexed for inflation), </w:t>
      </w:r>
      <w:r w:rsidR="00DF2347" w:rsidRPr="008010B1">
        <w:rPr>
          <w:rFonts w:ascii="Arial" w:hAnsi="Arial" w:cs="Arial"/>
          <w:color w:val="000000"/>
        </w:rPr>
        <w:t>6</w:t>
      </w:r>
      <w:r w:rsidRPr="008010B1">
        <w:rPr>
          <w:rFonts w:ascii="Arial" w:hAnsi="Arial" w:cs="Arial"/>
          <w:color w:val="000000"/>
        </w:rPr>
        <w:t>.5 or more percentage points;</w:t>
      </w:r>
    </w:p>
    <w:p w14:paraId="2086B0E2" w14:textId="77777777" w:rsidR="009F49C8" w:rsidRPr="008010B1" w:rsidRDefault="009F49C8" w:rsidP="00FB5289">
      <w:pPr>
        <w:rPr>
          <w:rFonts w:ascii="Arial" w:hAnsi="Arial" w:cs="Arial"/>
          <w:color w:val="000000"/>
        </w:rPr>
      </w:pPr>
    </w:p>
    <w:p w14:paraId="1D39EB5A" w14:textId="380081AC" w:rsidR="00FB5289" w:rsidRPr="008010B1" w:rsidRDefault="00FB5289" w:rsidP="00FB5289">
      <w:pPr>
        <w:rPr>
          <w:rFonts w:ascii="Arial" w:hAnsi="Arial" w:cs="Arial"/>
          <w:color w:val="000000"/>
        </w:rPr>
      </w:pPr>
      <w:r w:rsidRPr="008010B1">
        <w:rPr>
          <w:rFonts w:ascii="Arial" w:hAnsi="Arial" w:cs="Arial"/>
          <w:color w:val="000000"/>
        </w:rPr>
        <w:t xml:space="preserve">For a subordinate-lien covered transaction with a loan amount greater than or equal to $66,156 (indexed for inflation), </w:t>
      </w:r>
      <w:r w:rsidR="00DF2347" w:rsidRPr="008010B1">
        <w:rPr>
          <w:rFonts w:ascii="Arial" w:hAnsi="Arial" w:cs="Arial"/>
          <w:color w:val="000000"/>
        </w:rPr>
        <w:t>3</w:t>
      </w:r>
      <w:r w:rsidRPr="008010B1">
        <w:rPr>
          <w:rFonts w:ascii="Arial" w:hAnsi="Arial" w:cs="Arial"/>
          <w:color w:val="000000"/>
        </w:rPr>
        <w:t>.5 or more percentage points</w:t>
      </w:r>
      <w:r w:rsidR="009F49C8" w:rsidRPr="008010B1">
        <w:rPr>
          <w:rFonts w:ascii="Arial" w:hAnsi="Arial" w:cs="Arial"/>
          <w:color w:val="000000"/>
        </w:rPr>
        <w:t>.</w:t>
      </w:r>
    </w:p>
    <w:p w14:paraId="067B7AA1" w14:textId="4A1C2F7B" w:rsidR="00DF2347" w:rsidRPr="008010B1" w:rsidRDefault="00DF2347" w:rsidP="00FB5289">
      <w:pPr>
        <w:rPr>
          <w:rFonts w:ascii="Arial" w:hAnsi="Arial" w:cs="Arial"/>
          <w:color w:val="000000"/>
        </w:rPr>
      </w:pPr>
    </w:p>
    <w:p w14:paraId="292D3EEC" w14:textId="35A5A451" w:rsidR="00DF2347" w:rsidRDefault="00DF2347" w:rsidP="00DF2347">
      <w:pPr>
        <w:rPr>
          <w:rFonts w:ascii="Arial" w:hAnsi="Arial" w:cs="Arial"/>
          <w:color w:val="000000"/>
        </w:rPr>
      </w:pPr>
      <w:r w:rsidRPr="008010B1">
        <w:rPr>
          <w:rFonts w:ascii="Arial" w:hAnsi="Arial" w:cs="Arial"/>
          <w:color w:val="000000"/>
        </w:rPr>
        <w:t>For a subordinate-lien covered transaction with a loan amount less than $66,156 (indexed for inflation), 6.5 or more percentage points.</w:t>
      </w:r>
    </w:p>
    <w:p w14:paraId="3093AABE" w14:textId="3CA5ADCB" w:rsidR="00490781" w:rsidRDefault="00490781" w:rsidP="00BF7C27">
      <w:pPr>
        <w:rPr>
          <w:rFonts w:ascii="Arial" w:hAnsi="Arial" w:cs="Arial"/>
          <w:color w:val="000000"/>
        </w:rPr>
      </w:pPr>
    </w:p>
    <w:p w14:paraId="3B091059" w14:textId="1487974F" w:rsidR="00725B6A" w:rsidRDefault="00725B6A" w:rsidP="00BF7C27">
      <w:pPr>
        <w:rPr>
          <w:rFonts w:ascii="Arial" w:hAnsi="Arial" w:cs="Arial"/>
          <w:b/>
          <w:bCs/>
          <w:color w:val="000000"/>
        </w:rPr>
      </w:pPr>
      <w:r w:rsidRPr="00725B6A">
        <w:rPr>
          <w:rFonts w:ascii="Arial" w:hAnsi="Arial" w:cs="Arial"/>
          <w:b/>
          <w:bCs/>
          <w:color w:val="000000"/>
        </w:rPr>
        <w:t>Underwriting Standards</w:t>
      </w:r>
    </w:p>
    <w:p w14:paraId="30C47C1B" w14:textId="3C32B9AF" w:rsidR="00725B6A" w:rsidRDefault="00725B6A" w:rsidP="00BF7C27">
      <w:pPr>
        <w:rPr>
          <w:rFonts w:ascii="Arial" w:hAnsi="Arial" w:cs="Arial"/>
          <w:b/>
          <w:bCs/>
          <w:color w:val="000000"/>
        </w:rPr>
      </w:pPr>
    </w:p>
    <w:p w14:paraId="06C4C128" w14:textId="397662D6" w:rsidR="009F49C8" w:rsidRPr="009F20A9" w:rsidRDefault="009F49C8" w:rsidP="009F49C8">
      <w:pPr>
        <w:rPr>
          <w:rFonts w:ascii="Arial" w:hAnsi="Arial" w:cs="Arial"/>
          <w:color w:val="000000"/>
        </w:rPr>
      </w:pPr>
      <w:r w:rsidRPr="009F20A9">
        <w:rPr>
          <w:rFonts w:ascii="Arial" w:hAnsi="Arial" w:cs="Arial"/>
          <w:color w:val="000000"/>
        </w:rPr>
        <w:t xml:space="preserve">The interagency guidelines provide a general outline of what each financial institution need consider within its loan underwriting standards. Included is for the institution to establish relevant credit factors. As financial institutions are required to establish written underwriting procedures to determine under Final Rule the consumer’s ability to repay a covered transaction, the institution will want to consider several documentation and underwriting factors of the Final Rule.  </w:t>
      </w:r>
    </w:p>
    <w:p w14:paraId="4FB8FCBD" w14:textId="77777777" w:rsidR="009F49C8" w:rsidRPr="009F20A9" w:rsidRDefault="009F49C8" w:rsidP="00BF7C27">
      <w:pPr>
        <w:rPr>
          <w:rFonts w:ascii="Arial" w:hAnsi="Arial" w:cs="Arial"/>
          <w:b/>
          <w:bCs/>
          <w:color w:val="000000"/>
        </w:rPr>
      </w:pPr>
    </w:p>
    <w:p w14:paraId="273CBBAA" w14:textId="7B5A3522" w:rsidR="00122E3A" w:rsidRPr="009F20A9" w:rsidRDefault="00725B6A" w:rsidP="00BF7C27">
      <w:pPr>
        <w:rPr>
          <w:rFonts w:ascii="Arial" w:hAnsi="Arial" w:cs="Arial"/>
          <w:color w:val="000000"/>
        </w:rPr>
      </w:pPr>
      <w:r w:rsidRPr="009F20A9">
        <w:rPr>
          <w:rFonts w:ascii="Arial" w:hAnsi="Arial" w:cs="Arial"/>
          <w:color w:val="000000"/>
        </w:rPr>
        <w:t>General QM Loans</w:t>
      </w:r>
    </w:p>
    <w:p w14:paraId="4DD2CAC9" w14:textId="32A50993" w:rsidR="00122E3A" w:rsidRPr="009F20A9" w:rsidRDefault="00122E3A" w:rsidP="00BF7C27">
      <w:pPr>
        <w:rPr>
          <w:rFonts w:ascii="Arial" w:hAnsi="Arial" w:cs="Arial"/>
          <w:i/>
          <w:iCs/>
          <w:color w:val="000000"/>
        </w:rPr>
      </w:pPr>
      <w:r w:rsidRPr="009F20A9">
        <w:rPr>
          <w:rFonts w:ascii="Arial" w:hAnsi="Arial" w:cs="Arial"/>
          <w:i/>
          <w:iCs/>
          <w:color w:val="000000"/>
        </w:rPr>
        <w:lastRenderedPageBreak/>
        <w:t>DTI Ratio, Monthly DTI or Residual Income</w:t>
      </w:r>
    </w:p>
    <w:p w14:paraId="04F7CBDF" w14:textId="54B31134" w:rsidR="00D35D24" w:rsidRPr="009F20A9" w:rsidRDefault="00D35D24" w:rsidP="00BF7C27">
      <w:pPr>
        <w:rPr>
          <w:rFonts w:ascii="Arial" w:hAnsi="Arial" w:cs="Arial"/>
          <w:color w:val="000000"/>
        </w:rPr>
      </w:pPr>
    </w:p>
    <w:p w14:paraId="74A7DB3E" w14:textId="348BB6D4" w:rsidR="00725B6A" w:rsidRPr="008010B1" w:rsidRDefault="00327256" w:rsidP="00BF7C27">
      <w:pPr>
        <w:rPr>
          <w:rFonts w:ascii="Arial" w:hAnsi="Arial" w:cs="Arial"/>
          <w:color w:val="000000"/>
        </w:rPr>
      </w:pPr>
      <w:r w:rsidRPr="009F20A9">
        <w:rPr>
          <w:rFonts w:ascii="Arial" w:hAnsi="Arial" w:cs="Arial"/>
          <w:color w:val="000000"/>
        </w:rPr>
        <w:t>**</w:t>
      </w:r>
      <w:r w:rsidR="00C84ED6" w:rsidRPr="009F20A9">
        <w:rPr>
          <w:rFonts w:ascii="Arial" w:hAnsi="Arial" w:cs="Arial"/>
          <w:color w:val="000000"/>
        </w:rPr>
        <w:t>[</w:t>
      </w:r>
      <w:r w:rsidR="00725B6A" w:rsidRPr="009F20A9">
        <w:rPr>
          <w:rFonts w:ascii="Arial" w:hAnsi="Arial" w:cs="Arial"/>
          <w:color w:val="000000"/>
        </w:rPr>
        <w:t>For General QM loans</w:t>
      </w:r>
      <w:r w:rsidR="00C84ED6" w:rsidRPr="009F20A9">
        <w:rPr>
          <w:rFonts w:ascii="Arial" w:hAnsi="Arial" w:cs="Arial"/>
          <w:color w:val="000000"/>
        </w:rPr>
        <w:t>]</w:t>
      </w:r>
      <w:r w:rsidR="00725B6A" w:rsidRPr="009F20A9">
        <w:rPr>
          <w:rFonts w:ascii="Arial" w:hAnsi="Arial" w:cs="Arial"/>
          <w:color w:val="000000"/>
        </w:rPr>
        <w:t xml:space="preserve">, [bank name] has established a _____ </w:t>
      </w:r>
      <w:r w:rsidR="00725B6A" w:rsidRPr="008010B1">
        <w:rPr>
          <w:rFonts w:ascii="Arial" w:hAnsi="Arial" w:cs="Arial"/>
          <w:color w:val="000000"/>
        </w:rPr>
        <w:t>percent debt</w:t>
      </w:r>
      <w:r w:rsidR="00A6455F" w:rsidRPr="008010B1">
        <w:rPr>
          <w:rFonts w:ascii="Arial" w:hAnsi="Arial" w:cs="Arial"/>
          <w:color w:val="000000"/>
        </w:rPr>
        <w:t xml:space="preserve"> </w:t>
      </w:r>
      <w:r w:rsidR="00725B6A" w:rsidRPr="008010B1">
        <w:rPr>
          <w:rFonts w:ascii="Arial" w:hAnsi="Arial" w:cs="Arial"/>
          <w:color w:val="000000"/>
        </w:rPr>
        <w:t>to</w:t>
      </w:r>
      <w:r w:rsidR="00A6455F" w:rsidRPr="008010B1">
        <w:rPr>
          <w:rFonts w:ascii="Arial" w:hAnsi="Arial" w:cs="Arial"/>
          <w:color w:val="000000"/>
        </w:rPr>
        <w:t xml:space="preserve"> </w:t>
      </w:r>
      <w:r w:rsidR="00725B6A" w:rsidRPr="008010B1">
        <w:rPr>
          <w:rFonts w:ascii="Arial" w:hAnsi="Arial" w:cs="Arial"/>
          <w:color w:val="000000"/>
        </w:rPr>
        <w:t xml:space="preserve">income ratio limit. General QM loan applications with a higher </w:t>
      </w:r>
      <w:r w:rsidR="00A6455F" w:rsidRPr="008010B1">
        <w:rPr>
          <w:rFonts w:ascii="Arial" w:hAnsi="Arial" w:cs="Arial"/>
          <w:color w:val="000000"/>
        </w:rPr>
        <w:t>debt to income</w:t>
      </w:r>
      <w:r w:rsidR="00725B6A" w:rsidRPr="008010B1">
        <w:rPr>
          <w:rFonts w:ascii="Arial" w:hAnsi="Arial" w:cs="Arial"/>
          <w:color w:val="000000"/>
        </w:rPr>
        <w:t xml:space="preserve"> limit is considered an</w:t>
      </w:r>
      <w:r w:rsidR="00A6455F" w:rsidRPr="008010B1">
        <w:rPr>
          <w:rFonts w:ascii="Arial" w:hAnsi="Arial" w:cs="Arial"/>
          <w:color w:val="000000"/>
        </w:rPr>
        <w:t xml:space="preserve"> </w:t>
      </w:r>
      <w:r w:rsidR="00725B6A" w:rsidRPr="008010B1">
        <w:rPr>
          <w:rFonts w:ascii="Arial" w:hAnsi="Arial" w:cs="Arial"/>
          <w:color w:val="000000"/>
        </w:rPr>
        <w:t xml:space="preserve">exemption to [bank name’s] </w:t>
      </w:r>
      <w:r w:rsidR="00556AEF" w:rsidRPr="008010B1">
        <w:rPr>
          <w:rFonts w:ascii="Arial" w:hAnsi="Arial" w:cs="Arial"/>
          <w:color w:val="000000"/>
        </w:rPr>
        <w:t xml:space="preserve">residential General QM </w:t>
      </w:r>
      <w:r w:rsidR="00725B6A" w:rsidRPr="008010B1">
        <w:rPr>
          <w:rFonts w:ascii="Arial" w:hAnsi="Arial" w:cs="Arial"/>
          <w:color w:val="000000"/>
        </w:rPr>
        <w:t xml:space="preserve">loan policy and approval of the application need be in accordance with [bank name’s] loan exception policy. </w:t>
      </w:r>
    </w:p>
    <w:p w14:paraId="16C8B406" w14:textId="2CAF13E9" w:rsidR="00725B6A" w:rsidRPr="008010B1" w:rsidRDefault="00725B6A" w:rsidP="00BF7C27">
      <w:pPr>
        <w:rPr>
          <w:rFonts w:ascii="Arial" w:hAnsi="Arial" w:cs="Arial"/>
          <w:color w:val="000000"/>
        </w:rPr>
      </w:pPr>
    </w:p>
    <w:p w14:paraId="539BA14B" w14:textId="3DF7C888" w:rsidR="00725B6A" w:rsidRPr="008010B1" w:rsidRDefault="009F20A9" w:rsidP="00BF7C27">
      <w:pPr>
        <w:rPr>
          <w:rFonts w:ascii="Arial" w:hAnsi="Arial" w:cs="Arial"/>
          <w:color w:val="000000"/>
        </w:rPr>
      </w:pPr>
      <w:r w:rsidRPr="008010B1">
        <w:rPr>
          <w:rFonts w:ascii="Arial" w:hAnsi="Arial" w:cs="Arial"/>
          <w:color w:val="000000"/>
        </w:rPr>
        <w:t>**</w:t>
      </w:r>
      <w:r w:rsidR="00C84ED6" w:rsidRPr="008010B1">
        <w:rPr>
          <w:rFonts w:ascii="Arial" w:hAnsi="Arial" w:cs="Arial"/>
          <w:color w:val="000000"/>
        </w:rPr>
        <w:t>[</w:t>
      </w:r>
      <w:r w:rsidR="00725B6A" w:rsidRPr="008010B1">
        <w:rPr>
          <w:rFonts w:ascii="Arial" w:hAnsi="Arial" w:cs="Arial"/>
          <w:color w:val="000000"/>
        </w:rPr>
        <w:t>For General QM loans</w:t>
      </w:r>
      <w:r w:rsidR="00C84ED6" w:rsidRPr="008010B1">
        <w:rPr>
          <w:rFonts w:ascii="Arial" w:hAnsi="Arial" w:cs="Arial"/>
          <w:color w:val="000000"/>
        </w:rPr>
        <w:t>]</w:t>
      </w:r>
      <w:r w:rsidR="00725B6A" w:rsidRPr="008010B1">
        <w:rPr>
          <w:rFonts w:ascii="Arial" w:hAnsi="Arial" w:cs="Arial"/>
          <w:color w:val="000000"/>
        </w:rPr>
        <w:t xml:space="preserve">, [bank name] will consider </w:t>
      </w:r>
      <w:r w:rsidR="00556AEF" w:rsidRPr="008010B1">
        <w:rPr>
          <w:rFonts w:ascii="Arial" w:hAnsi="Arial" w:cs="Arial"/>
          <w:color w:val="000000"/>
        </w:rPr>
        <w:t>[</w:t>
      </w:r>
      <w:r w:rsidR="00725B6A" w:rsidRPr="008010B1">
        <w:rPr>
          <w:rFonts w:ascii="Arial" w:hAnsi="Arial" w:cs="Arial"/>
          <w:color w:val="000000"/>
        </w:rPr>
        <w:t>the consumer’s monthly debt</w:t>
      </w:r>
      <w:r w:rsidR="00A6455F" w:rsidRPr="008010B1">
        <w:rPr>
          <w:rFonts w:ascii="Arial" w:hAnsi="Arial" w:cs="Arial"/>
          <w:color w:val="000000"/>
        </w:rPr>
        <w:t xml:space="preserve"> </w:t>
      </w:r>
      <w:r w:rsidR="00725B6A" w:rsidRPr="008010B1">
        <w:rPr>
          <w:rFonts w:ascii="Arial" w:hAnsi="Arial" w:cs="Arial"/>
          <w:color w:val="000000"/>
        </w:rPr>
        <w:t>to</w:t>
      </w:r>
      <w:r w:rsidR="00A6455F" w:rsidRPr="008010B1">
        <w:rPr>
          <w:rFonts w:ascii="Arial" w:hAnsi="Arial" w:cs="Arial"/>
          <w:color w:val="000000"/>
        </w:rPr>
        <w:t xml:space="preserve"> </w:t>
      </w:r>
      <w:r w:rsidR="00725B6A" w:rsidRPr="008010B1">
        <w:rPr>
          <w:rFonts w:ascii="Arial" w:hAnsi="Arial" w:cs="Arial"/>
          <w:color w:val="000000"/>
        </w:rPr>
        <w:t>income ratio][</w:t>
      </w:r>
      <w:r w:rsidR="00556AEF" w:rsidRPr="008010B1">
        <w:rPr>
          <w:rFonts w:ascii="Arial" w:hAnsi="Arial" w:cs="Arial"/>
          <w:color w:val="000000"/>
        </w:rPr>
        <w:t xml:space="preserve">the consumer’s </w:t>
      </w:r>
      <w:r w:rsidR="00725B6A" w:rsidRPr="008010B1">
        <w:rPr>
          <w:rFonts w:ascii="Arial" w:hAnsi="Arial" w:cs="Arial"/>
          <w:color w:val="000000"/>
        </w:rPr>
        <w:t>monthly residual income]</w:t>
      </w:r>
      <w:r w:rsidR="00556AEF" w:rsidRPr="008010B1">
        <w:rPr>
          <w:rFonts w:ascii="Arial" w:hAnsi="Arial" w:cs="Arial"/>
          <w:color w:val="000000"/>
        </w:rPr>
        <w:t>[the consumer’s monthly debt</w:t>
      </w:r>
      <w:r w:rsidR="00A6455F" w:rsidRPr="008010B1">
        <w:rPr>
          <w:rFonts w:ascii="Arial" w:hAnsi="Arial" w:cs="Arial"/>
          <w:color w:val="000000"/>
        </w:rPr>
        <w:t xml:space="preserve"> </w:t>
      </w:r>
      <w:r w:rsidR="00556AEF" w:rsidRPr="008010B1">
        <w:rPr>
          <w:rFonts w:ascii="Arial" w:hAnsi="Arial" w:cs="Arial"/>
          <w:color w:val="000000"/>
        </w:rPr>
        <w:t>to</w:t>
      </w:r>
      <w:r w:rsidR="00A6455F" w:rsidRPr="008010B1">
        <w:rPr>
          <w:rFonts w:ascii="Arial" w:hAnsi="Arial" w:cs="Arial"/>
          <w:color w:val="000000"/>
        </w:rPr>
        <w:t xml:space="preserve"> </w:t>
      </w:r>
      <w:r w:rsidR="00556AEF" w:rsidRPr="008010B1">
        <w:rPr>
          <w:rFonts w:ascii="Arial" w:hAnsi="Arial" w:cs="Arial"/>
          <w:color w:val="000000"/>
        </w:rPr>
        <w:t>income ratio and the consumer’s residual income as further validation of the assessment made using the consumer’s monthly debt</w:t>
      </w:r>
      <w:r w:rsidR="00A6455F" w:rsidRPr="008010B1">
        <w:rPr>
          <w:rFonts w:ascii="Arial" w:hAnsi="Arial" w:cs="Arial"/>
          <w:color w:val="000000"/>
        </w:rPr>
        <w:t xml:space="preserve"> </w:t>
      </w:r>
      <w:r w:rsidR="00556AEF" w:rsidRPr="008010B1">
        <w:rPr>
          <w:rFonts w:ascii="Arial" w:hAnsi="Arial" w:cs="Arial"/>
          <w:color w:val="000000"/>
        </w:rPr>
        <w:t>to</w:t>
      </w:r>
      <w:r w:rsidR="00A6455F" w:rsidRPr="008010B1">
        <w:rPr>
          <w:rFonts w:ascii="Arial" w:hAnsi="Arial" w:cs="Arial"/>
          <w:color w:val="000000"/>
        </w:rPr>
        <w:t xml:space="preserve"> </w:t>
      </w:r>
      <w:r w:rsidR="00556AEF" w:rsidRPr="008010B1">
        <w:rPr>
          <w:rFonts w:ascii="Arial" w:hAnsi="Arial" w:cs="Arial"/>
          <w:color w:val="000000"/>
        </w:rPr>
        <w:t>income ratio]</w:t>
      </w:r>
      <w:r w:rsidR="00725B6A" w:rsidRPr="008010B1">
        <w:rPr>
          <w:rFonts w:ascii="Arial" w:hAnsi="Arial" w:cs="Arial"/>
          <w:color w:val="000000"/>
        </w:rPr>
        <w:t xml:space="preserve">, in accordance with </w:t>
      </w:r>
      <w:r w:rsidR="00A6455F" w:rsidRPr="008010B1">
        <w:rPr>
          <w:rFonts w:ascii="Arial" w:hAnsi="Arial" w:cs="Arial"/>
          <w:color w:val="000000"/>
        </w:rPr>
        <w:t xml:space="preserve">the </w:t>
      </w:r>
      <w:r w:rsidR="00725B6A" w:rsidRPr="008010B1">
        <w:rPr>
          <w:rFonts w:ascii="Arial" w:hAnsi="Arial" w:cs="Arial"/>
          <w:color w:val="000000"/>
        </w:rPr>
        <w:t>Truth in Lending</w:t>
      </w:r>
      <w:r w:rsidR="00A6455F" w:rsidRPr="008010B1">
        <w:rPr>
          <w:rFonts w:ascii="Arial" w:hAnsi="Arial" w:cs="Arial"/>
          <w:color w:val="000000"/>
        </w:rPr>
        <w:t xml:space="preserve"> Act</w:t>
      </w:r>
      <w:r w:rsidR="00725B6A" w:rsidRPr="008010B1">
        <w:rPr>
          <w:rFonts w:ascii="Arial" w:hAnsi="Arial" w:cs="Arial"/>
          <w:color w:val="000000"/>
        </w:rPr>
        <w:t>, Regulation Z</w:t>
      </w:r>
      <w:r w:rsidR="00556AEF" w:rsidRPr="008010B1">
        <w:rPr>
          <w:rFonts w:ascii="Arial" w:hAnsi="Arial" w:cs="Arial"/>
          <w:color w:val="000000"/>
        </w:rPr>
        <w:t xml:space="preserve">, for making a reasonable and good faith determination of a consumers’ ability to repay. </w:t>
      </w:r>
    </w:p>
    <w:p w14:paraId="1DB6AD9F" w14:textId="042F74EC" w:rsidR="00D35D24" w:rsidRPr="008010B1" w:rsidRDefault="00D35D24" w:rsidP="00BF7C27">
      <w:pPr>
        <w:rPr>
          <w:rFonts w:ascii="Arial" w:hAnsi="Arial" w:cs="Arial"/>
          <w:color w:val="000000"/>
        </w:rPr>
      </w:pPr>
    </w:p>
    <w:p w14:paraId="2BA53224" w14:textId="0440EBD1" w:rsidR="00D35D24" w:rsidRPr="008010B1" w:rsidRDefault="009F20A9" w:rsidP="00BF7C27">
      <w:pPr>
        <w:rPr>
          <w:rFonts w:ascii="Arial" w:hAnsi="Arial" w:cs="Arial"/>
          <w:color w:val="000000"/>
        </w:rPr>
      </w:pPr>
      <w:r w:rsidRPr="008010B1">
        <w:rPr>
          <w:rFonts w:ascii="Arial" w:hAnsi="Arial" w:cs="Arial"/>
          <w:color w:val="000000"/>
        </w:rPr>
        <w:t>**</w:t>
      </w:r>
      <w:r w:rsidR="00C84ED6" w:rsidRPr="008010B1">
        <w:rPr>
          <w:rFonts w:ascii="Arial" w:hAnsi="Arial" w:cs="Arial"/>
          <w:color w:val="000000"/>
        </w:rPr>
        <w:t>[</w:t>
      </w:r>
      <w:r w:rsidR="00556AEF" w:rsidRPr="008010B1">
        <w:rPr>
          <w:rFonts w:ascii="Arial" w:hAnsi="Arial" w:cs="Arial"/>
          <w:color w:val="000000"/>
        </w:rPr>
        <w:t>For General QM loans</w:t>
      </w:r>
      <w:r w:rsidR="00C84ED6" w:rsidRPr="008010B1">
        <w:rPr>
          <w:rFonts w:ascii="Arial" w:hAnsi="Arial" w:cs="Arial"/>
          <w:color w:val="000000"/>
        </w:rPr>
        <w:t>]</w:t>
      </w:r>
      <w:r w:rsidR="00556AEF" w:rsidRPr="008010B1">
        <w:rPr>
          <w:rFonts w:ascii="Arial" w:hAnsi="Arial" w:cs="Arial"/>
          <w:color w:val="000000"/>
        </w:rPr>
        <w:t>, [bank name] will consider factors in addition to [monthly debt</w:t>
      </w:r>
      <w:r w:rsidR="00A6455F" w:rsidRPr="008010B1">
        <w:rPr>
          <w:rFonts w:ascii="Arial" w:hAnsi="Arial" w:cs="Arial"/>
          <w:color w:val="000000"/>
        </w:rPr>
        <w:t xml:space="preserve"> </w:t>
      </w:r>
      <w:r w:rsidR="00556AEF" w:rsidRPr="008010B1">
        <w:rPr>
          <w:rFonts w:ascii="Arial" w:hAnsi="Arial" w:cs="Arial"/>
          <w:color w:val="000000"/>
        </w:rPr>
        <w:t>to</w:t>
      </w:r>
      <w:r w:rsidR="00A6455F" w:rsidRPr="008010B1">
        <w:rPr>
          <w:rFonts w:ascii="Arial" w:hAnsi="Arial" w:cs="Arial"/>
          <w:color w:val="000000"/>
        </w:rPr>
        <w:t xml:space="preserve"> </w:t>
      </w:r>
      <w:r w:rsidR="00556AEF" w:rsidRPr="008010B1">
        <w:rPr>
          <w:rFonts w:ascii="Arial" w:hAnsi="Arial" w:cs="Arial"/>
          <w:color w:val="000000"/>
        </w:rPr>
        <w:t>income ratio][monthly residual income] in assessing a consumer’s repayment ability. [bank name] will consider [assets other than the dwelling</w:t>
      </w:r>
      <w:r w:rsidR="000049DE" w:rsidRPr="008010B1">
        <w:rPr>
          <w:rFonts w:ascii="Arial" w:hAnsi="Arial" w:cs="Arial"/>
          <w:color w:val="000000"/>
        </w:rPr>
        <w:t xml:space="preserve"> (</w:t>
      </w:r>
      <w:r w:rsidR="00556AEF" w:rsidRPr="008010B1">
        <w:rPr>
          <w:rFonts w:ascii="Arial" w:hAnsi="Arial" w:cs="Arial"/>
          <w:color w:val="000000"/>
        </w:rPr>
        <w:t>including any real property attached to the dwelling</w:t>
      </w:r>
      <w:r w:rsidR="000049DE" w:rsidRPr="008010B1">
        <w:rPr>
          <w:rFonts w:ascii="Arial" w:hAnsi="Arial" w:cs="Arial"/>
          <w:color w:val="000000"/>
        </w:rPr>
        <w:t>)</w:t>
      </w:r>
      <w:r w:rsidR="00556AEF" w:rsidRPr="008010B1">
        <w:rPr>
          <w:rFonts w:ascii="Arial" w:hAnsi="Arial" w:cs="Arial"/>
          <w:color w:val="000000"/>
        </w:rPr>
        <w:t xml:space="preserve"> s</w:t>
      </w:r>
      <w:r w:rsidR="000049DE" w:rsidRPr="008010B1">
        <w:rPr>
          <w:rFonts w:ascii="Arial" w:hAnsi="Arial" w:cs="Arial"/>
          <w:color w:val="000000"/>
        </w:rPr>
        <w:t>ecuring</w:t>
      </w:r>
      <w:r w:rsidR="00556AEF" w:rsidRPr="008010B1">
        <w:rPr>
          <w:rFonts w:ascii="Arial" w:hAnsi="Arial" w:cs="Arial"/>
          <w:color w:val="000000"/>
        </w:rPr>
        <w:t xml:space="preserve"> the </w:t>
      </w:r>
      <w:r w:rsidR="00122E3A" w:rsidRPr="008010B1">
        <w:rPr>
          <w:rFonts w:ascii="Arial" w:hAnsi="Arial" w:cs="Arial"/>
          <w:color w:val="000000"/>
        </w:rPr>
        <w:t xml:space="preserve">covered transactions, such as a savings account; </w:t>
      </w:r>
      <w:r w:rsidR="00DF2347" w:rsidRPr="008010B1">
        <w:rPr>
          <w:rFonts w:ascii="Arial" w:hAnsi="Arial" w:cs="Arial"/>
          <w:color w:val="000000"/>
        </w:rPr>
        <w:t xml:space="preserve">bank need </w:t>
      </w:r>
      <w:r w:rsidR="00122E3A" w:rsidRPr="008010B1">
        <w:rPr>
          <w:rFonts w:ascii="Arial" w:hAnsi="Arial" w:cs="Arial"/>
          <w:color w:val="000000"/>
        </w:rPr>
        <w:t xml:space="preserve">list </w:t>
      </w:r>
      <w:r w:rsidR="00DF2347" w:rsidRPr="008010B1">
        <w:rPr>
          <w:rFonts w:ascii="Arial" w:hAnsi="Arial" w:cs="Arial"/>
          <w:color w:val="000000"/>
        </w:rPr>
        <w:t xml:space="preserve">its </w:t>
      </w:r>
      <w:r w:rsidR="00122E3A" w:rsidRPr="008010B1">
        <w:rPr>
          <w:rFonts w:ascii="Arial" w:hAnsi="Arial" w:cs="Arial"/>
          <w:color w:val="000000"/>
        </w:rPr>
        <w:t xml:space="preserve">other considerations]. </w:t>
      </w:r>
      <w:r w:rsidR="00556AEF" w:rsidRPr="008010B1">
        <w:rPr>
          <w:rFonts w:ascii="Arial" w:hAnsi="Arial" w:cs="Arial"/>
          <w:color w:val="000000"/>
        </w:rPr>
        <w:t xml:space="preserve"> </w:t>
      </w:r>
    </w:p>
    <w:p w14:paraId="377FF04E" w14:textId="4232B35B" w:rsidR="00556AEF" w:rsidRPr="008010B1" w:rsidRDefault="00556AEF" w:rsidP="00BF7C27">
      <w:pPr>
        <w:rPr>
          <w:rFonts w:ascii="Arial" w:hAnsi="Arial" w:cs="Arial"/>
          <w:color w:val="000000"/>
        </w:rPr>
      </w:pPr>
    </w:p>
    <w:p w14:paraId="58A74F28" w14:textId="13FB601D" w:rsidR="00556AEF" w:rsidRPr="008010B1" w:rsidRDefault="009F20A9" w:rsidP="00556AEF">
      <w:pPr>
        <w:rPr>
          <w:rFonts w:ascii="Arial" w:hAnsi="Arial" w:cs="Arial"/>
          <w:color w:val="000000"/>
        </w:rPr>
      </w:pPr>
      <w:r w:rsidRPr="008010B1">
        <w:rPr>
          <w:rFonts w:ascii="Arial" w:hAnsi="Arial" w:cs="Arial"/>
          <w:color w:val="000000"/>
        </w:rPr>
        <w:t>**</w:t>
      </w:r>
      <w:r w:rsidR="00C84ED6" w:rsidRPr="008010B1">
        <w:rPr>
          <w:rFonts w:ascii="Arial" w:hAnsi="Arial" w:cs="Arial"/>
          <w:color w:val="000000"/>
        </w:rPr>
        <w:t>[</w:t>
      </w:r>
      <w:r w:rsidR="00556AEF" w:rsidRPr="008010B1">
        <w:rPr>
          <w:rFonts w:ascii="Arial" w:hAnsi="Arial" w:cs="Arial"/>
          <w:color w:val="000000"/>
        </w:rPr>
        <w:t>For General QM loans</w:t>
      </w:r>
      <w:r w:rsidR="00C84ED6" w:rsidRPr="008010B1">
        <w:rPr>
          <w:rFonts w:ascii="Arial" w:hAnsi="Arial" w:cs="Arial"/>
          <w:color w:val="000000"/>
        </w:rPr>
        <w:t>]</w:t>
      </w:r>
      <w:r w:rsidR="00556AEF" w:rsidRPr="008010B1">
        <w:rPr>
          <w:rFonts w:ascii="Arial" w:hAnsi="Arial" w:cs="Arial"/>
          <w:color w:val="000000"/>
        </w:rPr>
        <w:t>, [bank name] may reasonably and in good faith determine that a consumer has the ability to repay despite a higher debt</w:t>
      </w:r>
      <w:r w:rsidR="00A6455F" w:rsidRPr="008010B1">
        <w:rPr>
          <w:rFonts w:ascii="Arial" w:hAnsi="Arial" w:cs="Arial"/>
          <w:color w:val="000000"/>
        </w:rPr>
        <w:t xml:space="preserve"> </w:t>
      </w:r>
      <w:r w:rsidR="00556AEF" w:rsidRPr="008010B1">
        <w:rPr>
          <w:rFonts w:ascii="Arial" w:hAnsi="Arial" w:cs="Arial"/>
          <w:color w:val="000000"/>
        </w:rPr>
        <w:t>to</w:t>
      </w:r>
      <w:r w:rsidR="00A6455F" w:rsidRPr="008010B1">
        <w:rPr>
          <w:rFonts w:ascii="Arial" w:hAnsi="Arial" w:cs="Arial"/>
          <w:color w:val="000000"/>
        </w:rPr>
        <w:t xml:space="preserve"> </w:t>
      </w:r>
      <w:r w:rsidR="00556AEF" w:rsidRPr="008010B1">
        <w:rPr>
          <w:rFonts w:ascii="Arial" w:hAnsi="Arial" w:cs="Arial"/>
          <w:color w:val="000000"/>
        </w:rPr>
        <w:t xml:space="preserve">income ratio in light of the consumer’s residual income. </w:t>
      </w:r>
    </w:p>
    <w:p w14:paraId="2E178DCA" w14:textId="77777777" w:rsidR="00556AEF" w:rsidRPr="008010B1" w:rsidRDefault="00556AEF" w:rsidP="00BF7C27">
      <w:pPr>
        <w:rPr>
          <w:rFonts w:ascii="Arial" w:hAnsi="Arial" w:cs="Arial"/>
          <w:color w:val="000000"/>
        </w:rPr>
      </w:pPr>
    </w:p>
    <w:p w14:paraId="2AD73CC2" w14:textId="4F4FBA28" w:rsidR="00D35D24" w:rsidRPr="008010B1" w:rsidRDefault="00122E3A" w:rsidP="00BF7C27">
      <w:pPr>
        <w:rPr>
          <w:rFonts w:ascii="Arial" w:hAnsi="Arial" w:cs="Arial"/>
          <w:i/>
          <w:iCs/>
          <w:color w:val="000000"/>
        </w:rPr>
      </w:pPr>
      <w:r w:rsidRPr="008010B1">
        <w:rPr>
          <w:rFonts w:ascii="Arial" w:hAnsi="Arial" w:cs="Arial"/>
          <w:i/>
          <w:iCs/>
          <w:color w:val="000000"/>
        </w:rPr>
        <w:t>Consider</w:t>
      </w:r>
    </w:p>
    <w:p w14:paraId="63194A8B" w14:textId="5808D9E1" w:rsidR="00301B8E" w:rsidRPr="008010B1" w:rsidRDefault="00301B8E" w:rsidP="00BF7C27">
      <w:pPr>
        <w:rPr>
          <w:rFonts w:ascii="Arial" w:hAnsi="Arial" w:cs="Arial"/>
          <w:color w:val="000000"/>
        </w:rPr>
      </w:pPr>
    </w:p>
    <w:p w14:paraId="669B7B68" w14:textId="1AFD5EF3" w:rsidR="00301B8E" w:rsidRDefault="009F20A9" w:rsidP="00BF7C27">
      <w:pPr>
        <w:rPr>
          <w:rFonts w:ascii="Arial" w:hAnsi="Arial" w:cs="Arial"/>
          <w:color w:val="000000"/>
        </w:rPr>
      </w:pPr>
      <w:r w:rsidRPr="008010B1">
        <w:rPr>
          <w:rFonts w:ascii="Arial" w:hAnsi="Arial" w:cs="Arial"/>
          <w:color w:val="000000"/>
        </w:rPr>
        <w:t>**</w:t>
      </w:r>
      <w:r w:rsidR="00C84ED6" w:rsidRPr="008010B1">
        <w:rPr>
          <w:rFonts w:ascii="Arial" w:hAnsi="Arial" w:cs="Arial"/>
          <w:color w:val="000000"/>
        </w:rPr>
        <w:t xml:space="preserve">[For General QM loans], </w:t>
      </w:r>
      <w:r w:rsidR="00301B8E" w:rsidRPr="008010B1">
        <w:rPr>
          <w:rFonts w:ascii="Arial" w:hAnsi="Arial" w:cs="Arial"/>
          <w:color w:val="000000"/>
        </w:rPr>
        <w:t>[bank name] will take into account current or reasonably expected income or asset</w:t>
      </w:r>
      <w:r w:rsidR="00C84ED6" w:rsidRPr="008010B1">
        <w:rPr>
          <w:rFonts w:ascii="Arial" w:hAnsi="Arial" w:cs="Arial"/>
          <w:color w:val="000000"/>
        </w:rPr>
        <w:t>s</w:t>
      </w:r>
      <w:r w:rsidR="00301B8E" w:rsidRPr="008010B1">
        <w:rPr>
          <w:rFonts w:ascii="Arial" w:hAnsi="Arial" w:cs="Arial"/>
          <w:color w:val="000000"/>
        </w:rPr>
        <w:t xml:space="preserve"> other than the value of the dwelling (including any real property attached to the dwelling) that secure</w:t>
      </w:r>
      <w:r w:rsidR="0024752C" w:rsidRPr="008010B1">
        <w:rPr>
          <w:rFonts w:ascii="Arial" w:hAnsi="Arial" w:cs="Arial"/>
          <w:color w:val="000000"/>
        </w:rPr>
        <w:t>s</w:t>
      </w:r>
      <w:r w:rsidR="00301B8E" w:rsidRPr="008010B1">
        <w:rPr>
          <w:rFonts w:ascii="Arial" w:hAnsi="Arial" w:cs="Arial"/>
          <w:color w:val="000000"/>
        </w:rPr>
        <w:t xml:space="preserve"> the loan, debt obligation, alimony, child support, </w:t>
      </w:r>
      <w:r w:rsidR="000049DE" w:rsidRPr="008010B1">
        <w:rPr>
          <w:rFonts w:ascii="Arial" w:hAnsi="Arial" w:cs="Arial"/>
          <w:color w:val="000000"/>
        </w:rPr>
        <w:t>and [monthly debt</w:t>
      </w:r>
      <w:r w:rsidR="0024752C" w:rsidRPr="008010B1">
        <w:rPr>
          <w:rFonts w:ascii="Arial" w:hAnsi="Arial" w:cs="Arial"/>
          <w:color w:val="000000"/>
        </w:rPr>
        <w:t xml:space="preserve"> </w:t>
      </w:r>
      <w:r w:rsidR="000049DE" w:rsidRPr="008010B1">
        <w:rPr>
          <w:rFonts w:ascii="Arial" w:hAnsi="Arial" w:cs="Arial"/>
          <w:color w:val="000000"/>
        </w:rPr>
        <w:t>to</w:t>
      </w:r>
      <w:r w:rsidR="0024752C" w:rsidRPr="008010B1">
        <w:rPr>
          <w:rFonts w:ascii="Arial" w:hAnsi="Arial" w:cs="Arial"/>
          <w:color w:val="000000"/>
        </w:rPr>
        <w:t xml:space="preserve"> </w:t>
      </w:r>
      <w:r w:rsidR="000049DE" w:rsidRPr="008010B1">
        <w:rPr>
          <w:rFonts w:ascii="Arial" w:hAnsi="Arial" w:cs="Arial"/>
          <w:color w:val="000000"/>
        </w:rPr>
        <w:t>income][residual income] in its ability-to-repay determination.</w:t>
      </w:r>
      <w:r w:rsidR="000049DE">
        <w:rPr>
          <w:rFonts w:ascii="Arial" w:hAnsi="Arial" w:cs="Arial"/>
          <w:color w:val="000000"/>
        </w:rPr>
        <w:t xml:space="preserve"> </w:t>
      </w:r>
    </w:p>
    <w:p w14:paraId="3314827F" w14:textId="34DF1CA7" w:rsidR="000049DE" w:rsidRDefault="000049DE" w:rsidP="00BF7C27">
      <w:pPr>
        <w:rPr>
          <w:rFonts w:ascii="Arial" w:hAnsi="Arial" w:cs="Arial"/>
          <w:color w:val="000000"/>
        </w:rPr>
      </w:pPr>
    </w:p>
    <w:p w14:paraId="6E5AF653" w14:textId="2486A02A" w:rsidR="000049DE" w:rsidRDefault="009F20A9" w:rsidP="00BF7C27">
      <w:pPr>
        <w:rPr>
          <w:rFonts w:ascii="Arial" w:hAnsi="Arial" w:cs="Arial"/>
          <w:color w:val="000000"/>
        </w:rPr>
      </w:pPr>
      <w:r>
        <w:rPr>
          <w:rFonts w:ascii="Arial" w:hAnsi="Arial" w:cs="Arial"/>
          <w:color w:val="000000"/>
        </w:rPr>
        <w:t>**</w:t>
      </w:r>
      <w:r w:rsidR="00C84ED6">
        <w:rPr>
          <w:rFonts w:ascii="Arial" w:hAnsi="Arial" w:cs="Arial"/>
          <w:color w:val="000000"/>
        </w:rPr>
        <w:t xml:space="preserve">[For General QM loans], </w:t>
      </w:r>
      <w:r w:rsidR="000049DE">
        <w:rPr>
          <w:rFonts w:ascii="Arial" w:hAnsi="Arial" w:cs="Arial"/>
          <w:color w:val="000000"/>
        </w:rPr>
        <w:t xml:space="preserve">[bank name] will take into account [identify the types of current or reasonably expected income bank will consider to support its determination the consumer has the ability to repay the covered transaction, including the following examples: </w:t>
      </w:r>
      <w:r w:rsidR="000049DE" w:rsidRPr="000049DE">
        <w:rPr>
          <w:rFonts w:ascii="Arial" w:hAnsi="Arial" w:cs="Arial"/>
          <w:color w:val="000000"/>
        </w:rPr>
        <w:t>salary; wages; self-employment income; military or reserve duty income; bonus pay; tips; commissions; interest payments; dividends; retirement benefits or entitlements; rental income; royalty payments; trust income; public assistance payments; and alimony, child support, and separate maintenance payments.]</w:t>
      </w:r>
    </w:p>
    <w:p w14:paraId="6EED0F7C" w14:textId="1777FA2A" w:rsidR="000049DE" w:rsidRDefault="000049DE" w:rsidP="00BF7C27">
      <w:pPr>
        <w:rPr>
          <w:rFonts w:ascii="Arial" w:hAnsi="Arial" w:cs="Arial"/>
          <w:color w:val="000000"/>
        </w:rPr>
      </w:pPr>
    </w:p>
    <w:p w14:paraId="4D37638D" w14:textId="7EDFEDA7" w:rsidR="000049DE" w:rsidRDefault="009F20A9" w:rsidP="000049DE">
      <w:pPr>
        <w:rPr>
          <w:rFonts w:ascii="Arial" w:hAnsi="Arial" w:cs="Arial"/>
          <w:color w:val="000000"/>
        </w:rPr>
      </w:pPr>
      <w:r>
        <w:rPr>
          <w:rFonts w:ascii="Arial" w:hAnsi="Arial" w:cs="Arial"/>
          <w:color w:val="000000"/>
        </w:rPr>
        <w:t>**</w:t>
      </w:r>
      <w:r w:rsidR="00C84ED6">
        <w:rPr>
          <w:rFonts w:ascii="Arial" w:hAnsi="Arial" w:cs="Arial"/>
          <w:color w:val="000000"/>
        </w:rPr>
        <w:t xml:space="preserve">[For General QM loans], </w:t>
      </w:r>
      <w:r w:rsidR="000049DE">
        <w:rPr>
          <w:rFonts w:ascii="Arial" w:hAnsi="Arial" w:cs="Arial"/>
          <w:color w:val="000000"/>
        </w:rPr>
        <w:t>[bank name] will take into account [identify the types of current or reasonably expected debt obligations</w:t>
      </w:r>
      <w:r w:rsidR="00B93CD5">
        <w:rPr>
          <w:rFonts w:ascii="Arial" w:hAnsi="Arial" w:cs="Arial"/>
          <w:color w:val="000000"/>
        </w:rPr>
        <w:t>, alimony, and child support</w:t>
      </w:r>
      <w:r w:rsidR="000049DE">
        <w:rPr>
          <w:rFonts w:ascii="Arial" w:hAnsi="Arial" w:cs="Arial"/>
          <w:color w:val="000000"/>
        </w:rPr>
        <w:t xml:space="preserve"> bank will consider to support its determination the consumer has the ability to repay the covered transaction, including the following examples:</w:t>
      </w:r>
      <w:r w:rsidR="00B93CD5" w:rsidRPr="00B93CD5">
        <w:t xml:space="preserve"> </w:t>
      </w:r>
      <w:r w:rsidR="00B93CD5" w:rsidRPr="00B93CD5">
        <w:rPr>
          <w:rFonts w:ascii="Arial" w:hAnsi="Arial" w:cs="Arial"/>
          <w:color w:val="000000"/>
        </w:rPr>
        <w:t>student loans, automobile loans, revolving debt, and existing mortgages that will not be paid off at or before consummation.]</w:t>
      </w:r>
    </w:p>
    <w:p w14:paraId="4D7658AE" w14:textId="77777777" w:rsidR="00301B8E" w:rsidRDefault="00301B8E" w:rsidP="00BF7C27">
      <w:pPr>
        <w:rPr>
          <w:rFonts w:ascii="Arial" w:hAnsi="Arial" w:cs="Arial"/>
          <w:color w:val="000000"/>
        </w:rPr>
      </w:pPr>
    </w:p>
    <w:p w14:paraId="151AD4AA" w14:textId="1196E694" w:rsidR="00B93CD5" w:rsidRPr="008010B1" w:rsidRDefault="009F20A9" w:rsidP="00BF7C27">
      <w:pPr>
        <w:rPr>
          <w:rFonts w:ascii="Arial" w:hAnsi="Arial" w:cs="Arial"/>
          <w:color w:val="000000"/>
        </w:rPr>
      </w:pPr>
      <w:r>
        <w:rPr>
          <w:rFonts w:ascii="Arial" w:hAnsi="Arial" w:cs="Arial"/>
          <w:color w:val="000000"/>
        </w:rPr>
        <w:lastRenderedPageBreak/>
        <w:t>**</w:t>
      </w:r>
      <w:r w:rsidR="00C84ED6">
        <w:rPr>
          <w:rFonts w:ascii="Arial" w:hAnsi="Arial" w:cs="Arial"/>
          <w:color w:val="000000"/>
        </w:rPr>
        <w:t xml:space="preserve">[For General QM loans], </w:t>
      </w:r>
      <w:r w:rsidR="00301B8E">
        <w:rPr>
          <w:rFonts w:ascii="Arial" w:hAnsi="Arial" w:cs="Arial"/>
          <w:color w:val="000000"/>
        </w:rPr>
        <w:t>[bank name] will retain documentation showing how it took into account income or assets, debt obligations, alimony, child support, and [monthly debt-to-income][residential income] in its ability</w:t>
      </w:r>
      <w:r w:rsidR="0024752C">
        <w:rPr>
          <w:rFonts w:ascii="Arial" w:hAnsi="Arial" w:cs="Arial"/>
          <w:color w:val="000000"/>
        </w:rPr>
        <w:t xml:space="preserve"> </w:t>
      </w:r>
      <w:r w:rsidR="00301B8E">
        <w:rPr>
          <w:rFonts w:ascii="Arial" w:hAnsi="Arial" w:cs="Arial"/>
          <w:color w:val="000000"/>
        </w:rPr>
        <w:t>to</w:t>
      </w:r>
      <w:r w:rsidR="0024752C">
        <w:rPr>
          <w:rFonts w:ascii="Arial" w:hAnsi="Arial" w:cs="Arial"/>
          <w:color w:val="000000"/>
        </w:rPr>
        <w:t xml:space="preserve"> </w:t>
      </w:r>
      <w:r w:rsidR="00301B8E">
        <w:rPr>
          <w:rFonts w:ascii="Arial" w:hAnsi="Arial" w:cs="Arial"/>
          <w:color w:val="000000"/>
        </w:rPr>
        <w:t xml:space="preserve">repay determination, including how [bank name] </w:t>
      </w:r>
      <w:r w:rsidR="00301B8E" w:rsidRPr="008010B1">
        <w:rPr>
          <w:rFonts w:ascii="Arial" w:hAnsi="Arial" w:cs="Arial"/>
          <w:color w:val="000000"/>
        </w:rPr>
        <w:t xml:space="preserve">applied its policies and procedures, in order to meet the consideration requirements of </w:t>
      </w:r>
      <w:r w:rsidR="0024752C" w:rsidRPr="008010B1">
        <w:rPr>
          <w:rFonts w:ascii="Arial" w:hAnsi="Arial" w:cs="Arial"/>
          <w:color w:val="000000"/>
        </w:rPr>
        <w:t xml:space="preserve">the </w:t>
      </w:r>
      <w:r w:rsidR="00301B8E" w:rsidRPr="008010B1">
        <w:rPr>
          <w:rFonts w:ascii="Arial" w:hAnsi="Arial" w:cs="Arial"/>
          <w:color w:val="000000"/>
        </w:rPr>
        <w:t>Truth in Lending</w:t>
      </w:r>
      <w:r w:rsidR="00520671" w:rsidRPr="008010B1">
        <w:rPr>
          <w:rFonts w:ascii="Arial" w:hAnsi="Arial" w:cs="Arial"/>
          <w:color w:val="000000"/>
        </w:rPr>
        <w:t xml:space="preserve"> Act</w:t>
      </w:r>
      <w:r w:rsidR="00301B8E" w:rsidRPr="008010B1">
        <w:rPr>
          <w:rFonts w:ascii="Arial" w:hAnsi="Arial" w:cs="Arial"/>
          <w:color w:val="000000"/>
        </w:rPr>
        <w:t xml:space="preserve">, Regulation Z. This documentation is to include [list the documentation bank plans to use to satisfy its requirements, e.g., underwriting system certification in combination with bank’s underwriting standards]. </w:t>
      </w:r>
    </w:p>
    <w:p w14:paraId="764AE55D" w14:textId="77777777" w:rsidR="00520671" w:rsidRPr="008010B1" w:rsidRDefault="00520671" w:rsidP="00BF7C27">
      <w:pPr>
        <w:rPr>
          <w:rFonts w:ascii="Arial" w:hAnsi="Arial" w:cs="Arial"/>
          <w:i/>
          <w:iCs/>
          <w:color w:val="000000"/>
        </w:rPr>
      </w:pPr>
    </w:p>
    <w:p w14:paraId="3280D694" w14:textId="651874EF" w:rsidR="00B93CD5" w:rsidRPr="008010B1" w:rsidRDefault="00B93CD5" w:rsidP="00BF7C27">
      <w:pPr>
        <w:rPr>
          <w:rFonts w:ascii="Arial" w:hAnsi="Arial" w:cs="Arial"/>
          <w:i/>
          <w:iCs/>
          <w:color w:val="000000"/>
        </w:rPr>
      </w:pPr>
      <w:r w:rsidRPr="008010B1">
        <w:rPr>
          <w:rFonts w:ascii="Arial" w:hAnsi="Arial" w:cs="Arial"/>
          <w:i/>
          <w:iCs/>
          <w:color w:val="000000"/>
        </w:rPr>
        <w:t>Verification</w:t>
      </w:r>
    </w:p>
    <w:p w14:paraId="7C9AFBA7" w14:textId="60B528D5" w:rsidR="00D35D24" w:rsidRPr="008010B1" w:rsidRDefault="00D35D24" w:rsidP="00BF7C27">
      <w:pPr>
        <w:rPr>
          <w:rFonts w:ascii="Arial" w:hAnsi="Arial" w:cs="Arial"/>
          <w:color w:val="000000"/>
        </w:rPr>
      </w:pPr>
    </w:p>
    <w:p w14:paraId="20EC5443" w14:textId="7951A74B" w:rsidR="00D35D24" w:rsidRDefault="009F20A9" w:rsidP="00BF7C27">
      <w:pPr>
        <w:rPr>
          <w:rFonts w:ascii="Arial" w:hAnsi="Arial" w:cs="Arial"/>
          <w:color w:val="000000"/>
        </w:rPr>
      </w:pPr>
      <w:r w:rsidRPr="008010B1">
        <w:rPr>
          <w:rFonts w:ascii="Arial" w:hAnsi="Arial" w:cs="Arial"/>
          <w:color w:val="000000"/>
        </w:rPr>
        <w:t>**</w:t>
      </w:r>
      <w:r w:rsidR="00C84ED6" w:rsidRPr="008010B1">
        <w:rPr>
          <w:rFonts w:ascii="Arial" w:hAnsi="Arial" w:cs="Arial"/>
          <w:color w:val="000000"/>
        </w:rPr>
        <w:t>[For General QM loans], [bank name] will verify a customer’s current or reasonably expected income or assets other than the value of the dwelling (including any real property attached to the dwelling) that secure</w:t>
      </w:r>
      <w:r w:rsidR="00520671" w:rsidRPr="008010B1">
        <w:rPr>
          <w:rFonts w:ascii="Arial" w:hAnsi="Arial" w:cs="Arial"/>
          <w:color w:val="000000"/>
        </w:rPr>
        <w:t>s</w:t>
      </w:r>
      <w:r w:rsidR="00C84ED6" w:rsidRPr="008010B1">
        <w:rPr>
          <w:rFonts w:ascii="Arial" w:hAnsi="Arial" w:cs="Arial"/>
          <w:color w:val="000000"/>
        </w:rPr>
        <w:t xml:space="preserve"> the loan, in</w:t>
      </w:r>
      <w:r w:rsidR="00C84ED6">
        <w:rPr>
          <w:rFonts w:ascii="Arial" w:hAnsi="Arial" w:cs="Arial"/>
          <w:color w:val="000000"/>
        </w:rPr>
        <w:t xml:space="preserve"> accordance with the Truth in Lending Act, Regulation Z, as applicable. </w:t>
      </w:r>
    </w:p>
    <w:p w14:paraId="170806B6" w14:textId="77777777" w:rsidR="00C84ED6" w:rsidRDefault="00C84ED6" w:rsidP="00BF7C27">
      <w:pPr>
        <w:rPr>
          <w:rFonts w:ascii="Arial" w:hAnsi="Arial" w:cs="Arial"/>
          <w:color w:val="000000"/>
        </w:rPr>
      </w:pPr>
    </w:p>
    <w:p w14:paraId="6B43793E" w14:textId="3DD5D10E" w:rsidR="003305B4" w:rsidRDefault="009F20A9" w:rsidP="00C84ED6">
      <w:pPr>
        <w:rPr>
          <w:rFonts w:ascii="Arial" w:hAnsi="Arial" w:cs="Arial"/>
          <w:color w:val="000000"/>
        </w:rPr>
      </w:pPr>
      <w:r>
        <w:rPr>
          <w:rFonts w:ascii="Arial" w:hAnsi="Arial" w:cs="Arial"/>
          <w:color w:val="000000"/>
        </w:rPr>
        <w:t>**</w:t>
      </w:r>
      <w:r w:rsidR="003305B4">
        <w:rPr>
          <w:rFonts w:ascii="Arial" w:hAnsi="Arial" w:cs="Arial"/>
          <w:color w:val="000000"/>
        </w:rPr>
        <w:t>[</w:t>
      </w:r>
      <w:r w:rsidR="00C84ED6">
        <w:rPr>
          <w:rFonts w:ascii="Arial" w:hAnsi="Arial" w:cs="Arial"/>
          <w:color w:val="000000"/>
        </w:rPr>
        <w:t xml:space="preserve">For General QM loans], [bank name] will verify a customer’s </w:t>
      </w:r>
      <w:r w:rsidR="003305B4">
        <w:rPr>
          <w:rFonts w:ascii="Arial" w:hAnsi="Arial" w:cs="Arial"/>
          <w:color w:val="000000"/>
        </w:rPr>
        <w:t xml:space="preserve">current debt obligations, </w:t>
      </w:r>
    </w:p>
    <w:p w14:paraId="0B56D054" w14:textId="5B7AA831" w:rsidR="003305B4" w:rsidRDefault="003305B4" w:rsidP="00C84ED6">
      <w:pPr>
        <w:rPr>
          <w:rFonts w:ascii="Arial" w:hAnsi="Arial" w:cs="Arial"/>
          <w:color w:val="000000"/>
        </w:rPr>
      </w:pPr>
      <w:r>
        <w:rPr>
          <w:rFonts w:ascii="Arial" w:hAnsi="Arial" w:cs="Arial"/>
          <w:color w:val="000000"/>
        </w:rPr>
        <w:t xml:space="preserve">alimony, and child support in accordance with the Truth in Lending Act, Regulation Z, as applicable. </w:t>
      </w:r>
    </w:p>
    <w:p w14:paraId="0B93584A" w14:textId="2EAEC55B" w:rsidR="003305B4" w:rsidRDefault="003305B4" w:rsidP="00C84ED6">
      <w:pPr>
        <w:rPr>
          <w:rFonts w:ascii="Arial" w:hAnsi="Arial" w:cs="Arial"/>
          <w:color w:val="000000"/>
        </w:rPr>
      </w:pPr>
    </w:p>
    <w:p w14:paraId="01D60FED" w14:textId="7CCFC5C1" w:rsidR="003305B4" w:rsidRDefault="009F20A9" w:rsidP="00C84ED6">
      <w:pPr>
        <w:rPr>
          <w:rFonts w:ascii="Arial" w:hAnsi="Arial" w:cs="Arial"/>
          <w:color w:val="000000"/>
        </w:rPr>
      </w:pPr>
      <w:r>
        <w:rPr>
          <w:rFonts w:ascii="Arial" w:hAnsi="Arial" w:cs="Arial"/>
          <w:color w:val="000000"/>
        </w:rPr>
        <w:t>**</w:t>
      </w:r>
      <w:r w:rsidR="003305B4">
        <w:rPr>
          <w:rFonts w:ascii="Arial" w:hAnsi="Arial" w:cs="Arial"/>
          <w:color w:val="000000"/>
        </w:rPr>
        <w:t>[For General QM loans], [bank name] will verify such expected income or assets, debt obligations, alimony, and child support using reasonably reliable third party records. To meet this standard, [bank name] will use [one][one or more] of the following manuals:</w:t>
      </w:r>
    </w:p>
    <w:p w14:paraId="661C7D12" w14:textId="6DF708DB" w:rsidR="003305B4" w:rsidRPr="003305B4" w:rsidRDefault="003305B4" w:rsidP="00C84ED6">
      <w:pPr>
        <w:rPr>
          <w:rFonts w:ascii="Arial" w:hAnsi="Arial" w:cs="Arial"/>
          <w:color w:val="000000"/>
        </w:rPr>
      </w:pPr>
    </w:p>
    <w:p w14:paraId="77C65EC1" w14:textId="75C6AAD4" w:rsidR="003305B4" w:rsidRPr="003305B4" w:rsidRDefault="003305B4" w:rsidP="003305B4">
      <w:pPr>
        <w:rPr>
          <w:rFonts w:ascii="Arial" w:hAnsi="Arial" w:cs="Arial"/>
        </w:rPr>
      </w:pPr>
      <w:r>
        <w:rPr>
          <w:rFonts w:ascii="Arial" w:hAnsi="Arial" w:cs="Arial"/>
        </w:rPr>
        <w:t>[</w:t>
      </w:r>
      <w:r w:rsidRPr="003305B4">
        <w:rPr>
          <w:rFonts w:ascii="Arial" w:hAnsi="Arial" w:cs="Arial"/>
        </w:rPr>
        <w:t>Chapters B3-3 through B3-6 of the Fannie Mae Single Family Selling Guide, published June 3, 2020</w:t>
      </w:r>
      <w:r>
        <w:rPr>
          <w:rFonts w:ascii="Arial" w:hAnsi="Arial" w:cs="Arial"/>
        </w:rPr>
        <w:t>]</w:t>
      </w:r>
    </w:p>
    <w:p w14:paraId="102E02F5" w14:textId="77777777" w:rsidR="003305B4" w:rsidRPr="003305B4" w:rsidRDefault="003305B4" w:rsidP="003305B4">
      <w:pPr>
        <w:rPr>
          <w:rFonts w:ascii="Arial" w:hAnsi="Arial" w:cs="Arial"/>
        </w:rPr>
      </w:pPr>
    </w:p>
    <w:p w14:paraId="503439C2" w14:textId="18D24F94" w:rsidR="003305B4" w:rsidRPr="003305B4" w:rsidRDefault="003305B4" w:rsidP="003305B4">
      <w:pPr>
        <w:rPr>
          <w:rFonts w:ascii="Arial" w:hAnsi="Arial" w:cs="Arial"/>
        </w:rPr>
      </w:pPr>
      <w:r>
        <w:rPr>
          <w:rFonts w:ascii="Arial" w:hAnsi="Arial" w:cs="Arial"/>
        </w:rPr>
        <w:t>[</w:t>
      </w:r>
      <w:r w:rsidRPr="003305B4">
        <w:rPr>
          <w:rFonts w:ascii="Arial" w:hAnsi="Arial" w:cs="Arial"/>
        </w:rPr>
        <w:t>Sections 5102 through 5500 of the Freddie Mac Single-Family Seller/Servicer Guide, published June 10, 2020</w:t>
      </w:r>
      <w:r>
        <w:rPr>
          <w:rFonts w:ascii="Arial" w:hAnsi="Arial" w:cs="Arial"/>
        </w:rPr>
        <w:t>]</w:t>
      </w:r>
    </w:p>
    <w:p w14:paraId="7E98AFA0" w14:textId="77777777" w:rsidR="003305B4" w:rsidRPr="003305B4" w:rsidRDefault="003305B4" w:rsidP="003305B4">
      <w:pPr>
        <w:rPr>
          <w:rFonts w:ascii="Arial" w:hAnsi="Arial" w:cs="Arial"/>
        </w:rPr>
      </w:pPr>
    </w:p>
    <w:p w14:paraId="42967966" w14:textId="57C2F2E0" w:rsidR="003305B4" w:rsidRPr="003305B4" w:rsidRDefault="003305B4" w:rsidP="003305B4">
      <w:pPr>
        <w:rPr>
          <w:rFonts w:ascii="Arial" w:hAnsi="Arial" w:cs="Arial"/>
        </w:rPr>
      </w:pPr>
      <w:r>
        <w:rPr>
          <w:rFonts w:ascii="Arial" w:hAnsi="Arial" w:cs="Arial"/>
        </w:rPr>
        <w:t>[</w:t>
      </w:r>
      <w:r w:rsidRPr="003305B4">
        <w:rPr>
          <w:rFonts w:ascii="Arial" w:hAnsi="Arial" w:cs="Arial"/>
        </w:rPr>
        <w:t>Sections II.A.1 and II.A.4-5 of the Federal Housing Administration’s Single Family Housing Policy Handbook, issued October 24, 2019</w:t>
      </w:r>
      <w:r>
        <w:rPr>
          <w:rFonts w:ascii="Arial" w:hAnsi="Arial" w:cs="Arial"/>
        </w:rPr>
        <w:t>]</w:t>
      </w:r>
    </w:p>
    <w:p w14:paraId="21BC03AA" w14:textId="77777777" w:rsidR="003305B4" w:rsidRPr="003305B4" w:rsidRDefault="003305B4" w:rsidP="003305B4">
      <w:pPr>
        <w:rPr>
          <w:rFonts w:ascii="Arial" w:hAnsi="Arial" w:cs="Arial"/>
        </w:rPr>
      </w:pPr>
    </w:p>
    <w:p w14:paraId="44E560C8" w14:textId="411DD5B2" w:rsidR="003305B4" w:rsidRPr="003305B4" w:rsidRDefault="003305B4" w:rsidP="003305B4">
      <w:pPr>
        <w:rPr>
          <w:rFonts w:ascii="Arial" w:hAnsi="Arial" w:cs="Arial"/>
        </w:rPr>
      </w:pPr>
      <w:r>
        <w:rPr>
          <w:rFonts w:ascii="Arial" w:hAnsi="Arial" w:cs="Arial"/>
        </w:rPr>
        <w:t>[</w:t>
      </w:r>
      <w:r w:rsidRPr="003305B4">
        <w:rPr>
          <w:rFonts w:ascii="Arial" w:hAnsi="Arial" w:cs="Arial"/>
        </w:rPr>
        <w:t>Chapter 4 of the U.S. Department of Veterans Affairs’ Lenders Handbook, revised February 22, 2019</w:t>
      </w:r>
      <w:r>
        <w:rPr>
          <w:rFonts w:ascii="Arial" w:hAnsi="Arial" w:cs="Arial"/>
        </w:rPr>
        <w:t>]</w:t>
      </w:r>
    </w:p>
    <w:p w14:paraId="2EBEB232" w14:textId="77777777" w:rsidR="003305B4" w:rsidRPr="003305B4" w:rsidRDefault="003305B4" w:rsidP="003305B4">
      <w:pPr>
        <w:rPr>
          <w:rFonts w:ascii="Arial" w:hAnsi="Arial" w:cs="Arial"/>
        </w:rPr>
      </w:pPr>
    </w:p>
    <w:p w14:paraId="64C70453" w14:textId="649F820D" w:rsidR="003305B4" w:rsidRPr="003305B4" w:rsidRDefault="003305B4" w:rsidP="003305B4">
      <w:pPr>
        <w:rPr>
          <w:rFonts w:ascii="Arial" w:hAnsi="Arial" w:cs="Arial"/>
        </w:rPr>
      </w:pPr>
      <w:r>
        <w:rPr>
          <w:rFonts w:ascii="Arial" w:hAnsi="Arial" w:cs="Arial"/>
        </w:rPr>
        <w:t>[</w:t>
      </w:r>
      <w:r w:rsidRPr="003305B4">
        <w:rPr>
          <w:rFonts w:ascii="Arial" w:hAnsi="Arial" w:cs="Arial"/>
        </w:rPr>
        <w:t>Chapter 4 of the U.S. Department of Agriculture’s Field Office Handbook for the Direct Single Family Housing Program, revised March 15, 2019</w:t>
      </w:r>
      <w:r>
        <w:rPr>
          <w:rFonts w:ascii="Arial" w:hAnsi="Arial" w:cs="Arial"/>
        </w:rPr>
        <w:t>]</w:t>
      </w:r>
    </w:p>
    <w:p w14:paraId="41FDCE07" w14:textId="77777777" w:rsidR="003305B4" w:rsidRPr="003305B4" w:rsidRDefault="003305B4" w:rsidP="003305B4">
      <w:pPr>
        <w:rPr>
          <w:rFonts w:ascii="Arial" w:hAnsi="Arial" w:cs="Arial"/>
        </w:rPr>
      </w:pPr>
    </w:p>
    <w:p w14:paraId="40D5AF45" w14:textId="13EA5EAA" w:rsidR="003305B4" w:rsidRPr="003305B4" w:rsidRDefault="003305B4" w:rsidP="003305B4">
      <w:pPr>
        <w:rPr>
          <w:rFonts w:ascii="Arial" w:hAnsi="Arial" w:cs="Arial"/>
        </w:rPr>
      </w:pPr>
      <w:r>
        <w:rPr>
          <w:rFonts w:ascii="Arial" w:hAnsi="Arial" w:cs="Arial"/>
        </w:rPr>
        <w:t>[</w:t>
      </w:r>
      <w:r w:rsidRPr="003305B4">
        <w:rPr>
          <w:rFonts w:ascii="Arial" w:hAnsi="Arial" w:cs="Arial"/>
        </w:rPr>
        <w:t>Chapters 9 through 11 of the U.S. Department of Agriculture’s Handbook for the Single Family Guaranteed Loan Program, revised March 19, 2020</w:t>
      </w:r>
      <w:r>
        <w:rPr>
          <w:rFonts w:ascii="Arial" w:hAnsi="Arial" w:cs="Arial"/>
        </w:rPr>
        <w:t>]</w:t>
      </w:r>
    </w:p>
    <w:p w14:paraId="391BBA49" w14:textId="77777777" w:rsidR="003305B4" w:rsidRDefault="003305B4" w:rsidP="00C84ED6">
      <w:pPr>
        <w:rPr>
          <w:rFonts w:ascii="Arial" w:hAnsi="Arial" w:cs="Arial"/>
          <w:color w:val="000000"/>
        </w:rPr>
      </w:pPr>
    </w:p>
    <w:p w14:paraId="24195F30" w14:textId="77777777" w:rsidR="003305B4" w:rsidRDefault="003305B4" w:rsidP="00C84ED6">
      <w:pPr>
        <w:rPr>
          <w:rFonts w:ascii="Arial" w:hAnsi="Arial" w:cs="Arial"/>
          <w:color w:val="000000"/>
        </w:rPr>
      </w:pPr>
    </w:p>
    <w:p w14:paraId="5017E018" w14:textId="44F6D429" w:rsidR="009F20A9" w:rsidRDefault="009F20A9" w:rsidP="005338E0">
      <w:pPr>
        <w:rPr>
          <w:rFonts w:ascii="Arial" w:hAnsi="Arial" w:cs="Arial"/>
          <w:color w:val="000000"/>
        </w:rPr>
      </w:pPr>
    </w:p>
    <w:p w14:paraId="31B22686" w14:textId="1C90AB39" w:rsidR="009F20A9" w:rsidRDefault="00520671" w:rsidP="00520671">
      <w:pPr>
        <w:spacing w:after="160" w:line="259" w:lineRule="auto"/>
        <w:rPr>
          <w:rFonts w:ascii="Arial" w:hAnsi="Arial" w:cs="Arial"/>
          <w:color w:val="000000"/>
        </w:rPr>
      </w:pPr>
      <w:r>
        <w:rPr>
          <w:rFonts w:ascii="Arial" w:hAnsi="Arial" w:cs="Arial"/>
          <w:color w:val="000000"/>
        </w:rPr>
        <w:br w:type="page"/>
      </w:r>
    </w:p>
    <w:p w14:paraId="5E7255AD" w14:textId="5248578A" w:rsidR="009F20A9" w:rsidRPr="009F20A9" w:rsidRDefault="004504D8" w:rsidP="009F20A9">
      <w:pPr>
        <w:jc w:val="center"/>
        <w:rPr>
          <w:rFonts w:ascii="Arial" w:hAnsi="Arial" w:cs="Arial"/>
          <w:b/>
          <w:bCs/>
          <w:color w:val="000000"/>
          <w:u w:val="single"/>
        </w:rPr>
      </w:pPr>
      <w:r>
        <w:rPr>
          <w:rFonts w:ascii="Arial" w:hAnsi="Arial" w:cs="Arial"/>
          <w:b/>
          <w:bCs/>
          <w:color w:val="000000"/>
          <w:u w:val="single"/>
        </w:rPr>
        <w:lastRenderedPageBreak/>
        <w:t>TEMPLATE</w:t>
      </w:r>
      <w:r w:rsidR="009F20A9" w:rsidRPr="009F20A9">
        <w:rPr>
          <w:rFonts w:ascii="Arial" w:hAnsi="Arial" w:cs="Arial"/>
          <w:b/>
          <w:bCs/>
          <w:color w:val="000000"/>
          <w:u w:val="single"/>
        </w:rPr>
        <w:t xml:space="preserve"> BANK BOARD RESOLUTION</w:t>
      </w:r>
    </w:p>
    <w:p w14:paraId="360CD244" w14:textId="77777777" w:rsidR="009F20A9" w:rsidRDefault="009F20A9" w:rsidP="005338E0">
      <w:pPr>
        <w:rPr>
          <w:rFonts w:ascii="Arial" w:hAnsi="Arial" w:cs="Arial"/>
          <w:color w:val="000000"/>
        </w:rPr>
      </w:pPr>
    </w:p>
    <w:p w14:paraId="03EE6F8E" w14:textId="4875FF65" w:rsidR="00DD7A10" w:rsidRPr="008010B1" w:rsidRDefault="009F20A9" w:rsidP="005338E0">
      <w:pPr>
        <w:rPr>
          <w:rFonts w:ascii="Arial" w:hAnsi="Arial" w:cs="Arial"/>
          <w:color w:val="000000"/>
        </w:rPr>
      </w:pPr>
      <w:r>
        <w:rPr>
          <w:rFonts w:ascii="Arial" w:hAnsi="Arial" w:cs="Arial"/>
          <w:color w:val="000000"/>
        </w:rPr>
        <w:t xml:space="preserve">The following </w:t>
      </w:r>
      <w:r w:rsidR="00DD7A10">
        <w:rPr>
          <w:rFonts w:ascii="Arial" w:hAnsi="Arial" w:cs="Arial"/>
          <w:color w:val="000000"/>
        </w:rPr>
        <w:t xml:space="preserve">page </w:t>
      </w:r>
      <w:r>
        <w:rPr>
          <w:rFonts w:ascii="Arial" w:hAnsi="Arial" w:cs="Arial"/>
          <w:color w:val="000000"/>
        </w:rPr>
        <w:t xml:space="preserve">is a </w:t>
      </w:r>
      <w:r w:rsidR="00DD7A10">
        <w:rPr>
          <w:rFonts w:ascii="Arial" w:hAnsi="Arial" w:cs="Arial"/>
          <w:color w:val="000000"/>
        </w:rPr>
        <w:t>template</w:t>
      </w:r>
      <w:r>
        <w:rPr>
          <w:rFonts w:ascii="Arial" w:hAnsi="Arial" w:cs="Arial"/>
          <w:color w:val="000000"/>
        </w:rPr>
        <w:t xml:space="preserve"> board resolution which may be revised and used by the financial institution to memorialize the adoption of the institution’s revised loan policy and/or underwriting procedures which implement changes made due to the revised </w:t>
      </w:r>
      <w:r w:rsidR="00520671" w:rsidRPr="008010B1">
        <w:rPr>
          <w:rFonts w:ascii="Arial" w:hAnsi="Arial" w:cs="Arial"/>
          <w:color w:val="000000"/>
        </w:rPr>
        <w:t xml:space="preserve">General </w:t>
      </w:r>
      <w:r w:rsidRPr="008010B1">
        <w:rPr>
          <w:rFonts w:ascii="Arial" w:hAnsi="Arial" w:cs="Arial"/>
          <w:color w:val="000000"/>
        </w:rPr>
        <w:t xml:space="preserve">QM definition in the Final Rule. </w:t>
      </w:r>
    </w:p>
    <w:p w14:paraId="735E1020" w14:textId="77777777" w:rsidR="00DD7A10" w:rsidRPr="008010B1" w:rsidRDefault="00DD7A10" w:rsidP="005338E0">
      <w:pPr>
        <w:rPr>
          <w:rFonts w:ascii="Arial" w:hAnsi="Arial" w:cs="Arial"/>
          <w:color w:val="000000"/>
        </w:rPr>
      </w:pPr>
    </w:p>
    <w:p w14:paraId="7076F185" w14:textId="40BDFEBF" w:rsidR="00DC7323" w:rsidRDefault="009F20A9" w:rsidP="005338E0">
      <w:r w:rsidRPr="008010B1">
        <w:rPr>
          <w:rFonts w:ascii="Arial" w:hAnsi="Arial" w:cs="Arial"/>
          <w:color w:val="000000"/>
        </w:rPr>
        <w:t xml:space="preserve">The institution need revise the </w:t>
      </w:r>
      <w:r w:rsidR="00DD7A10" w:rsidRPr="008010B1">
        <w:rPr>
          <w:rFonts w:ascii="Arial" w:hAnsi="Arial" w:cs="Arial"/>
          <w:color w:val="000000"/>
        </w:rPr>
        <w:t>template</w:t>
      </w:r>
      <w:r w:rsidRPr="008010B1">
        <w:rPr>
          <w:rFonts w:ascii="Arial" w:hAnsi="Arial" w:cs="Arial"/>
          <w:color w:val="000000"/>
        </w:rPr>
        <w:t xml:space="preserve"> accordingly.</w:t>
      </w:r>
      <w:r w:rsidR="004504D8" w:rsidRPr="008010B1">
        <w:rPr>
          <w:rFonts w:ascii="Arial" w:hAnsi="Arial" w:cs="Arial"/>
          <w:color w:val="000000"/>
        </w:rPr>
        <w:t xml:space="preserve"> </w:t>
      </w:r>
      <w:r w:rsidR="00520671" w:rsidRPr="008010B1">
        <w:rPr>
          <w:rFonts w:ascii="Arial" w:hAnsi="Arial" w:cs="Arial"/>
          <w:color w:val="000000"/>
        </w:rPr>
        <w:t>Due to the language within the template resolution, t</w:t>
      </w:r>
      <w:r w:rsidR="004504D8" w:rsidRPr="008010B1">
        <w:rPr>
          <w:rFonts w:ascii="Arial" w:hAnsi="Arial" w:cs="Arial"/>
          <w:color w:val="000000"/>
        </w:rPr>
        <w:t>he institution need attach its revised loan and/or underwriting policy to the resolution.</w:t>
      </w:r>
      <w:r w:rsidR="004504D8">
        <w:rPr>
          <w:rFonts w:ascii="Arial" w:hAnsi="Arial" w:cs="Arial"/>
          <w:color w:val="000000"/>
        </w:rPr>
        <w:t xml:space="preserve"> </w:t>
      </w:r>
    </w:p>
    <w:p w14:paraId="399BDAB9" w14:textId="17EC0BE3" w:rsidR="00DC7323" w:rsidRDefault="00DC7323" w:rsidP="005338E0"/>
    <w:p w14:paraId="2D3F3A39" w14:textId="77777777" w:rsidR="00DD7A10" w:rsidRDefault="00DD7A10" w:rsidP="00DC7323">
      <w:pPr>
        <w:jc w:val="center"/>
        <w:rPr>
          <w:rFonts w:ascii="Arial" w:hAnsi="Arial" w:cs="Arial"/>
          <w:smallCaps/>
          <w:lang w:val="en-CA"/>
        </w:rPr>
      </w:pPr>
    </w:p>
    <w:p w14:paraId="1541EF0F" w14:textId="55283932" w:rsidR="00DD7A10" w:rsidRDefault="00DD7A10" w:rsidP="00DC7323">
      <w:pPr>
        <w:jc w:val="center"/>
        <w:rPr>
          <w:rFonts w:ascii="Arial" w:hAnsi="Arial" w:cs="Arial"/>
          <w:smallCaps/>
          <w:lang w:val="en-CA"/>
        </w:rPr>
      </w:pPr>
    </w:p>
    <w:p w14:paraId="03270849" w14:textId="0B759930" w:rsidR="00DD7A10" w:rsidRDefault="00DD7A10" w:rsidP="00DC7323">
      <w:pPr>
        <w:jc w:val="center"/>
        <w:rPr>
          <w:rFonts w:ascii="Arial" w:hAnsi="Arial" w:cs="Arial"/>
          <w:smallCaps/>
          <w:lang w:val="en-CA"/>
        </w:rPr>
      </w:pPr>
    </w:p>
    <w:p w14:paraId="3982708D" w14:textId="4570F88A" w:rsidR="00DD7A10" w:rsidRDefault="00DD7A10" w:rsidP="00DC7323">
      <w:pPr>
        <w:jc w:val="center"/>
        <w:rPr>
          <w:rFonts w:ascii="Arial" w:hAnsi="Arial" w:cs="Arial"/>
          <w:smallCaps/>
          <w:lang w:val="en-CA"/>
        </w:rPr>
      </w:pPr>
    </w:p>
    <w:p w14:paraId="19FB914A" w14:textId="63017E7A" w:rsidR="00DD7A10" w:rsidRDefault="00DD7A10" w:rsidP="00DC7323">
      <w:pPr>
        <w:jc w:val="center"/>
        <w:rPr>
          <w:rFonts w:ascii="Arial" w:hAnsi="Arial" w:cs="Arial"/>
          <w:smallCaps/>
          <w:lang w:val="en-CA"/>
        </w:rPr>
      </w:pPr>
    </w:p>
    <w:p w14:paraId="4B5DE9CF" w14:textId="6CDF7BB8" w:rsidR="00DD7A10" w:rsidRDefault="00DD7A10" w:rsidP="00DC7323">
      <w:pPr>
        <w:jc w:val="center"/>
        <w:rPr>
          <w:rFonts w:ascii="Arial" w:hAnsi="Arial" w:cs="Arial"/>
          <w:smallCaps/>
          <w:lang w:val="en-CA"/>
        </w:rPr>
      </w:pPr>
    </w:p>
    <w:p w14:paraId="549A33A9" w14:textId="3ABCB0F0" w:rsidR="00DD7A10" w:rsidRDefault="00DD7A10" w:rsidP="00DC7323">
      <w:pPr>
        <w:jc w:val="center"/>
        <w:rPr>
          <w:rFonts w:ascii="Arial" w:hAnsi="Arial" w:cs="Arial"/>
          <w:smallCaps/>
          <w:lang w:val="en-CA"/>
        </w:rPr>
      </w:pPr>
    </w:p>
    <w:p w14:paraId="73DCB928" w14:textId="75B828CB" w:rsidR="00DD7A10" w:rsidRDefault="00DD7A10" w:rsidP="00DC7323">
      <w:pPr>
        <w:jc w:val="center"/>
        <w:rPr>
          <w:rFonts w:ascii="Arial" w:hAnsi="Arial" w:cs="Arial"/>
          <w:smallCaps/>
          <w:lang w:val="en-CA"/>
        </w:rPr>
      </w:pPr>
    </w:p>
    <w:p w14:paraId="3501D7ED" w14:textId="22C57365" w:rsidR="00DD7A10" w:rsidRDefault="00DD7A10" w:rsidP="00DC7323">
      <w:pPr>
        <w:jc w:val="center"/>
        <w:rPr>
          <w:rFonts w:ascii="Arial" w:hAnsi="Arial" w:cs="Arial"/>
          <w:smallCaps/>
          <w:lang w:val="en-CA"/>
        </w:rPr>
      </w:pPr>
    </w:p>
    <w:p w14:paraId="0BE8AA6F" w14:textId="77DF1566" w:rsidR="00DD7A10" w:rsidRDefault="00DD7A10" w:rsidP="00DC7323">
      <w:pPr>
        <w:jc w:val="center"/>
        <w:rPr>
          <w:rFonts w:ascii="Arial" w:hAnsi="Arial" w:cs="Arial"/>
          <w:smallCaps/>
          <w:lang w:val="en-CA"/>
        </w:rPr>
      </w:pPr>
    </w:p>
    <w:p w14:paraId="4444E948" w14:textId="22B6597B" w:rsidR="00DD7A10" w:rsidRDefault="00DD7A10" w:rsidP="00DC7323">
      <w:pPr>
        <w:jc w:val="center"/>
        <w:rPr>
          <w:rFonts w:ascii="Arial" w:hAnsi="Arial" w:cs="Arial"/>
          <w:smallCaps/>
          <w:lang w:val="en-CA"/>
        </w:rPr>
      </w:pPr>
    </w:p>
    <w:p w14:paraId="489393DB" w14:textId="609C2008" w:rsidR="00DD7A10" w:rsidRDefault="00DD7A10" w:rsidP="00DC7323">
      <w:pPr>
        <w:jc w:val="center"/>
        <w:rPr>
          <w:rFonts w:ascii="Arial" w:hAnsi="Arial" w:cs="Arial"/>
          <w:smallCaps/>
          <w:lang w:val="en-CA"/>
        </w:rPr>
      </w:pPr>
    </w:p>
    <w:p w14:paraId="6085CD30" w14:textId="081D9510" w:rsidR="00DD7A10" w:rsidRDefault="00DD7A10" w:rsidP="00DC7323">
      <w:pPr>
        <w:jc w:val="center"/>
        <w:rPr>
          <w:rFonts w:ascii="Arial" w:hAnsi="Arial" w:cs="Arial"/>
          <w:smallCaps/>
          <w:lang w:val="en-CA"/>
        </w:rPr>
      </w:pPr>
    </w:p>
    <w:p w14:paraId="71EC4C7E" w14:textId="113F7B22" w:rsidR="00DD7A10" w:rsidRDefault="00DD7A10" w:rsidP="00DC7323">
      <w:pPr>
        <w:jc w:val="center"/>
        <w:rPr>
          <w:rFonts w:ascii="Arial" w:hAnsi="Arial" w:cs="Arial"/>
          <w:smallCaps/>
          <w:lang w:val="en-CA"/>
        </w:rPr>
      </w:pPr>
    </w:p>
    <w:p w14:paraId="4B63767B" w14:textId="41C53030" w:rsidR="00DD7A10" w:rsidRDefault="00DD7A10" w:rsidP="00DC7323">
      <w:pPr>
        <w:jc w:val="center"/>
        <w:rPr>
          <w:rFonts w:ascii="Arial" w:hAnsi="Arial" w:cs="Arial"/>
          <w:smallCaps/>
          <w:lang w:val="en-CA"/>
        </w:rPr>
      </w:pPr>
    </w:p>
    <w:p w14:paraId="44D683AB" w14:textId="748615FA" w:rsidR="00DD7A10" w:rsidRDefault="00DD7A10" w:rsidP="00DC7323">
      <w:pPr>
        <w:jc w:val="center"/>
        <w:rPr>
          <w:rFonts w:ascii="Arial" w:hAnsi="Arial" w:cs="Arial"/>
          <w:smallCaps/>
          <w:lang w:val="en-CA"/>
        </w:rPr>
      </w:pPr>
    </w:p>
    <w:p w14:paraId="57061660" w14:textId="1F9532C6" w:rsidR="00DD7A10" w:rsidRDefault="00DD7A10" w:rsidP="00DC7323">
      <w:pPr>
        <w:jc w:val="center"/>
        <w:rPr>
          <w:rFonts w:ascii="Arial" w:hAnsi="Arial" w:cs="Arial"/>
          <w:smallCaps/>
          <w:lang w:val="en-CA"/>
        </w:rPr>
      </w:pPr>
    </w:p>
    <w:p w14:paraId="39C99DDD" w14:textId="06B9E927" w:rsidR="00DD7A10" w:rsidRDefault="00DD7A10" w:rsidP="00DC7323">
      <w:pPr>
        <w:jc w:val="center"/>
        <w:rPr>
          <w:rFonts w:ascii="Arial" w:hAnsi="Arial" w:cs="Arial"/>
          <w:smallCaps/>
          <w:lang w:val="en-CA"/>
        </w:rPr>
      </w:pPr>
    </w:p>
    <w:p w14:paraId="253223AF" w14:textId="0F8FB1FD" w:rsidR="00DD7A10" w:rsidRDefault="00DD7A10" w:rsidP="00DC7323">
      <w:pPr>
        <w:jc w:val="center"/>
        <w:rPr>
          <w:rFonts w:ascii="Arial" w:hAnsi="Arial" w:cs="Arial"/>
          <w:smallCaps/>
          <w:lang w:val="en-CA"/>
        </w:rPr>
      </w:pPr>
    </w:p>
    <w:p w14:paraId="16AC0058" w14:textId="5F95E3BE" w:rsidR="00DD7A10" w:rsidRDefault="00DD7A10" w:rsidP="00DC7323">
      <w:pPr>
        <w:jc w:val="center"/>
        <w:rPr>
          <w:rFonts w:ascii="Arial" w:hAnsi="Arial" w:cs="Arial"/>
          <w:smallCaps/>
          <w:lang w:val="en-CA"/>
        </w:rPr>
      </w:pPr>
    </w:p>
    <w:p w14:paraId="144EDD92" w14:textId="3096F2F2" w:rsidR="00DD7A10" w:rsidRDefault="00DD7A10" w:rsidP="00DC7323">
      <w:pPr>
        <w:jc w:val="center"/>
        <w:rPr>
          <w:rFonts w:ascii="Arial" w:hAnsi="Arial" w:cs="Arial"/>
          <w:smallCaps/>
          <w:lang w:val="en-CA"/>
        </w:rPr>
      </w:pPr>
    </w:p>
    <w:p w14:paraId="29F2FDA4" w14:textId="69F93A3E" w:rsidR="00DD7A10" w:rsidRDefault="00DD7A10" w:rsidP="00DC7323">
      <w:pPr>
        <w:jc w:val="center"/>
        <w:rPr>
          <w:rFonts w:ascii="Arial" w:hAnsi="Arial" w:cs="Arial"/>
          <w:smallCaps/>
          <w:lang w:val="en-CA"/>
        </w:rPr>
      </w:pPr>
    </w:p>
    <w:p w14:paraId="193C492C" w14:textId="38CFDEFF" w:rsidR="00DD7A10" w:rsidRDefault="00DD7A10" w:rsidP="00DC7323">
      <w:pPr>
        <w:jc w:val="center"/>
        <w:rPr>
          <w:rFonts w:ascii="Arial" w:hAnsi="Arial" w:cs="Arial"/>
          <w:smallCaps/>
          <w:lang w:val="en-CA"/>
        </w:rPr>
      </w:pPr>
    </w:p>
    <w:p w14:paraId="19AAB774" w14:textId="454C9650" w:rsidR="00DD7A10" w:rsidRDefault="00DD7A10" w:rsidP="00DC7323">
      <w:pPr>
        <w:jc w:val="center"/>
        <w:rPr>
          <w:rFonts w:ascii="Arial" w:hAnsi="Arial" w:cs="Arial"/>
          <w:smallCaps/>
          <w:lang w:val="en-CA"/>
        </w:rPr>
      </w:pPr>
    </w:p>
    <w:p w14:paraId="262F453E" w14:textId="7E802E9E" w:rsidR="00DD7A10" w:rsidRDefault="00DD7A10" w:rsidP="00DC7323">
      <w:pPr>
        <w:jc w:val="center"/>
        <w:rPr>
          <w:rFonts w:ascii="Arial" w:hAnsi="Arial" w:cs="Arial"/>
          <w:smallCaps/>
          <w:lang w:val="en-CA"/>
        </w:rPr>
      </w:pPr>
    </w:p>
    <w:p w14:paraId="16894E19" w14:textId="2C85E1BC" w:rsidR="00DD7A10" w:rsidRDefault="00DD7A10" w:rsidP="00DC7323">
      <w:pPr>
        <w:jc w:val="center"/>
        <w:rPr>
          <w:rFonts w:ascii="Arial" w:hAnsi="Arial" w:cs="Arial"/>
          <w:smallCaps/>
          <w:lang w:val="en-CA"/>
        </w:rPr>
      </w:pPr>
    </w:p>
    <w:p w14:paraId="2731BC2B" w14:textId="3A0C936A" w:rsidR="00DD7A10" w:rsidRDefault="00DD7A10" w:rsidP="00DC7323">
      <w:pPr>
        <w:jc w:val="center"/>
        <w:rPr>
          <w:rFonts w:ascii="Arial" w:hAnsi="Arial" w:cs="Arial"/>
          <w:smallCaps/>
          <w:lang w:val="en-CA"/>
        </w:rPr>
      </w:pPr>
    </w:p>
    <w:p w14:paraId="0F802287" w14:textId="41B9406D" w:rsidR="00DD7A10" w:rsidRDefault="00DD7A10" w:rsidP="00DC7323">
      <w:pPr>
        <w:jc w:val="center"/>
        <w:rPr>
          <w:rFonts w:ascii="Arial" w:hAnsi="Arial" w:cs="Arial"/>
          <w:smallCaps/>
          <w:lang w:val="en-CA"/>
        </w:rPr>
      </w:pPr>
    </w:p>
    <w:p w14:paraId="7AE975F4" w14:textId="695F021B" w:rsidR="00DD7A10" w:rsidRDefault="00DD7A10" w:rsidP="00DC7323">
      <w:pPr>
        <w:jc w:val="center"/>
        <w:rPr>
          <w:rFonts w:ascii="Arial" w:hAnsi="Arial" w:cs="Arial"/>
          <w:smallCaps/>
          <w:lang w:val="en-CA"/>
        </w:rPr>
      </w:pPr>
    </w:p>
    <w:p w14:paraId="7CE0B85F" w14:textId="540E0A4C" w:rsidR="00DD7A10" w:rsidRDefault="00DD7A10" w:rsidP="00DC7323">
      <w:pPr>
        <w:jc w:val="center"/>
        <w:rPr>
          <w:rFonts w:ascii="Arial" w:hAnsi="Arial" w:cs="Arial"/>
          <w:smallCaps/>
          <w:lang w:val="en-CA"/>
        </w:rPr>
      </w:pPr>
    </w:p>
    <w:p w14:paraId="39ADF421" w14:textId="617B6CC1" w:rsidR="00DD7A10" w:rsidRDefault="00DD7A10" w:rsidP="00DC7323">
      <w:pPr>
        <w:jc w:val="center"/>
        <w:rPr>
          <w:rFonts w:ascii="Arial" w:hAnsi="Arial" w:cs="Arial"/>
          <w:smallCaps/>
          <w:lang w:val="en-CA"/>
        </w:rPr>
      </w:pPr>
    </w:p>
    <w:p w14:paraId="57080EFD" w14:textId="6B33E8CF" w:rsidR="00DD7A10" w:rsidRDefault="00DD7A10" w:rsidP="00DC7323">
      <w:pPr>
        <w:jc w:val="center"/>
        <w:rPr>
          <w:rFonts w:ascii="Arial" w:hAnsi="Arial" w:cs="Arial"/>
          <w:smallCaps/>
          <w:lang w:val="en-CA"/>
        </w:rPr>
      </w:pPr>
    </w:p>
    <w:p w14:paraId="4177326D" w14:textId="14D668BA" w:rsidR="00DD7A10" w:rsidRDefault="00DD7A10" w:rsidP="00DC7323">
      <w:pPr>
        <w:jc w:val="center"/>
        <w:rPr>
          <w:rFonts w:ascii="Arial" w:hAnsi="Arial" w:cs="Arial"/>
          <w:smallCaps/>
          <w:lang w:val="en-CA"/>
        </w:rPr>
      </w:pPr>
    </w:p>
    <w:p w14:paraId="007C54FB" w14:textId="3CD4D782" w:rsidR="00DD7A10" w:rsidRDefault="00DD7A10" w:rsidP="00DC7323">
      <w:pPr>
        <w:jc w:val="center"/>
        <w:rPr>
          <w:rFonts w:ascii="Arial" w:hAnsi="Arial" w:cs="Arial"/>
          <w:smallCaps/>
          <w:lang w:val="en-CA"/>
        </w:rPr>
      </w:pPr>
    </w:p>
    <w:p w14:paraId="5A038144" w14:textId="77777777" w:rsidR="00DD7A10" w:rsidRDefault="00DD7A10" w:rsidP="00DC7323">
      <w:pPr>
        <w:jc w:val="center"/>
        <w:rPr>
          <w:rFonts w:ascii="Arial" w:hAnsi="Arial" w:cs="Arial"/>
          <w:smallCaps/>
          <w:lang w:val="en-CA"/>
        </w:rPr>
      </w:pPr>
    </w:p>
    <w:p w14:paraId="2D1A3DF7" w14:textId="1D7CDBA8" w:rsidR="00DC7323" w:rsidRPr="004504D8" w:rsidRDefault="00DC7323" w:rsidP="00DC7323">
      <w:pPr>
        <w:jc w:val="center"/>
        <w:rPr>
          <w:rFonts w:ascii="Arial" w:hAnsi="Arial" w:cs="Arial"/>
          <w:b/>
          <w:bCs/>
          <w:smallCaps/>
        </w:rPr>
      </w:pPr>
      <w:r w:rsidRPr="004504D8">
        <w:rPr>
          <w:rFonts w:ascii="Arial" w:hAnsi="Arial" w:cs="Arial"/>
          <w:smallCaps/>
          <w:lang w:val="en-CA"/>
        </w:rPr>
        <w:lastRenderedPageBreak/>
        <w:fldChar w:fldCharType="begin"/>
      </w:r>
      <w:r w:rsidRPr="004504D8">
        <w:rPr>
          <w:rFonts w:ascii="Arial" w:hAnsi="Arial" w:cs="Arial"/>
          <w:smallCaps/>
          <w:lang w:val="en-CA"/>
        </w:rPr>
        <w:instrText xml:space="preserve"> SEQ CHAPTER \h \r 1</w:instrText>
      </w:r>
      <w:r w:rsidRPr="004504D8">
        <w:rPr>
          <w:rFonts w:ascii="Arial" w:hAnsi="Arial" w:cs="Arial"/>
          <w:smallCaps/>
        </w:rPr>
        <w:fldChar w:fldCharType="end"/>
      </w:r>
      <w:r w:rsidRPr="004504D8">
        <w:rPr>
          <w:rFonts w:ascii="Arial" w:hAnsi="Arial" w:cs="Arial"/>
          <w:b/>
          <w:bCs/>
          <w:smallCaps/>
        </w:rPr>
        <w:t>RESOLUTIONS OF BOARD OF DIRECTORS OF</w:t>
      </w:r>
    </w:p>
    <w:p w14:paraId="62C7EC31" w14:textId="77777777" w:rsidR="00DC7323" w:rsidRPr="004504D8" w:rsidRDefault="00DC7323" w:rsidP="00DC7323">
      <w:pPr>
        <w:jc w:val="center"/>
        <w:rPr>
          <w:rFonts w:ascii="Arial" w:hAnsi="Arial" w:cs="Arial"/>
          <w:smallCaps/>
        </w:rPr>
      </w:pPr>
      <w:r w:rsidRPr="004504D8">
        <w:rPr>
          <w:rFonts w:ascii="Arial" w:hAnsi="Arial" w:cs="Arial"/>
          <w:b/>
          <w:bCs/>
          <w:smallCaps/>
        </w:rPr>
        <w:t>[</w:t>
      </w:r>
      <w:r w:rsidRPr="004504D8">
        <w:rPr>
          <w:rFonts w:ascii="Arial" w:hAnsi="Arial" w:cs="Arial"/>
          <w:b/>
          <w:bCs/>
          <w:i/>
          <w:smallCaps/>
        </w:rPr>
        <w:t>Name of Bank</w:t>
      </w:r>
      <w:r w:rsidRPr="004504D8">
        <w:rPr>
          <w:rFonts w:ascii="Arial" w:hAnsi="Arial" w:cs="Arial"/>
          <w:b/>
          <w:bCs/>
          <w:smallCaps/>
        </w:rPr>
        <w:t>]</w:t>
      </w:r>
      <w:r w:rsidRPr="004504D8">
        <w:rPr>
          <w:rFonts w:ascii="Arial" w:hAnsi="Arial" w:cs="Arial"/>
        </w:rPr>
        <w:t xml:space="preserve"> </w:t>
      </w:r>
    </w:p>
    <w:p w14:paraId="2ABD0E3C" w14:textId="5382E13F" w:rsidR="00DC7323" w:rsidRDefault="00DC7323" w:rsidP="00DC7323">
      <w:pPr>
        <w:rPr>
          <w:rFonts w:ascii="Arial" w:hAnsi="Arial" w:cs="Arial"/>
        </w:rPr>
      </w:pPr>
    </w:p>
    <w:p w14:paraId="5F081C08" w14:textId="77777777" w:rsidR="00DD7A10" w:rsidRPr="004504D8" w:rsidRDefault="00DD7A10" w:rsidP="00DC7323">
      <w:pPr>
        <w:rPr>
          <w:rFonts w:ascii="Arial" w:hAnsi="Arial" w:cs="Arial"/>
        </w:rPr>
      </w:pPr>
    </w:p>
    <w:p w14:paraId="0F464037" w14:textId="0F7B0DE1" w:rsidR="00DD7A10" w:rsidRDefault="00DC7323" w:rsidP="00DC7323">
      <w:pPr>
        <w:rPr>
          <w:rFonts w:ascii="Arial" w:hAnsi="Arial" w:cs="Arial"/>
        </w:rPr>
      </w:pPr>
      <w:r w:rsidRPr="004504D8">
        <w:rPr>
          <w:rFonts w:ascii="Arial" w:hAnsi="Arial" w:cs="Arial"/>
        </w:rPr>
        <w:tab/>
        <w:t xml:space="preserve">WHEREAS, the Truth in Lending Act and Regulation Z </w:t>
      </w:r>
      <w:r w:rsidR="001C1750">
        <w:rPr>
          <w:rFonts w:ascii="Arial" w:hAnsi="Arial" w:cs="Arial"/>
        </w:rPr>
        <w:t>prohibit</w:t>
      </w:r>
      <w:r w:rsidRPr="004504D8">
        <w:rPr>
          <w:rFonts w:ascii="Arial" w:hAnsi="Arial" w:cs="Arial"/>
        </w:rPr>
        <w:t xml:space="preserve"> [</w:t>
      </w:r>
      <w:r w:rsidRPr="004504D8">
        <w:rPr>
          <w:rFonts w:ascii="Arial" w:hAnsi="Arial" w:cs="Arial"/>
          <w:i/>
        </w:rPr>
        <w:t>Name of Bank</w:t>
      </w:r>
      <w:r w:rsidRPr="004504D8">
        <w:rPr>
          <w:rFonts w:ascii="Arial" w:hAnsi="Arial" w:cs="Arial"/>
        </w:rPr>
        <w:t>] ("</w:t>
      </w:r>
      <w:r w:rsidRPr="004504D8">
        <w:rPr>
          <w:rFonts w:ascii="Arial" w:hAnsi="Arial" w:cs="Arial"/>
          <w:b/>
        </w:rPr>
        <w:t>Bank</w:t>
      </w:r>
      <w:r w:rsidRPr="004504D8">
        <w:rPr>
          <w:rFonts w:ascii="Arial" w:hAnsi="Arial" w:cs="Arial"/>
        </w:rPr>
        <w:t>")</w:t>
      </w:r>
      <w:r w:rsidR="004504D8" w:rsidRPr="004504D8">
        <w:rPr>
          <w:rFonts w:ascii="Arial" w:hAnsi="Arial" w:cs="Arial"/>
        </w:rPr>
        <w:t xml:space="preserve"> </w:t>
      </w:r>
      <w:r w:rsidR="001C1750">
        <w:rPr>
          <w:rFonts w:ascii="Arial" w:hAnsi="Arial" w:cs="Arial"/>
        </w:rPr>
        <w:t xml:space="preserve">from making a residential mortgage loan unless the Bank makes a reasonable and good faith determination on verified and documented information that </w:t>
      </w:r>
      <w:r w:rsidR="00DD7A10">
        <w:rPr>
          <w:rFonts w:ascii="Arial" w:hAnsi="Arial" w:cs="Arial"/>
        </w:rPr>
        <w:t xml:space="preserve">the consumer has a reasonable ability to repay the loan. </w:t>
      </w:r>
    </w:p>
    <w:p w14:paraId="28ABC9E5" w14:textId="77777777" w:rsidR="00DD7A10" w:rsidRDefault="00DD7A10" w:rsidP="00DC7323">
      <w:pPr>
        <w:rPr>
          <w:rFonts w:ascii="Arial" w:hAnsi="Arial" w:cs="Arial"/>
        </w:rPr>
      </w:pPr>
    </w:p>
    <w:p w14:paraId="31D7E5FF" w14:textId="69BE1E76" w:rsidR="00DC7323" w:rsidRPr="004504D8" w:rsidRDefault="00DD7A10" w:rsidP="00DC7323">
      <w:pPr>
        <w:rPr>
          <w:rFonts w:ascii="Arial" w:hAnsi="Arial" w:cs="Arial"/>
        </w:rPr>
      </w:pPr>
      <w:r>
        <w:rPr>
          <w:rFonts w:ascii="Arial" w:hAnsi="Arial" w:cs="Arial"/>
        </w:rPr>
        <w:tab/>
        <w:t xml:space="preserve">WHEREAS, the Truth in Lending Act and Regulation Z require Bank </w:t>
      </w:r>
      <w:r w:rsidR="00DC7323" w:rsidRPr="004504D8">
        <w:rPr>
          <w:rFonts w:ascii="Arial" w:hAnsi="Arial" w:cs="Arial"/>
        </w:rPr>
        <w:t xml:space="preserve">to </w:t>
      </w:r>
      <w:r w:rsidR="004504D8">
        <w:rPr>
          <w:rFonts w:ascii="Arial" w:hAnsi="Arial" w:cs="Arial"/>
        </w:rPr>
        <w:t>consider</w:t>
      </w:r>
      <w:r w:rsidR="00EF19DB">
        <w:rPr>
          <w:rFonts w:ascii="Arial" w:hAnsi="Arial" w:cs="Arial"/>
        </w:rPr>
        <w:t xml:space="preserve"> and</w:t>
      </w:r>
      <w:r w:rsidR="004504D8">
        <w:rPr>
          <w:rFonts w:ascii="Arial" w:hAnsi="Arial" w:cs="Arial"/>
        </w:rPr>
        <w:t xml:space="preserve"> verify</w:t>
      </w:r>
      <w:r w:rsidR="00EF19DB">
        <w:rPr>
          <w:rFonts w:ascii="Arial" w:hAnsi="Arial" w:cs="Arial"/>
        </w:rPr>
        <w:t xml:space="preserve"> </w:t>
      </w:r>
      <w:r>
        <w:rPr>
          <w:rFonts w:ascii="Arial" w:hAnsi="Arial" w:cs="Arial"/>
        </w:rPr>
        <w:t xml:space="preserve">the consumer’s </w:t>
      </w:r>
      <w:r w:rsidRPr="00DD7A10">
        <w:rPr>
          <w:rFonts w:ascii="Arial" w:hAnsi="Arial" w:cs="Arial"/>
        </w:rPr>
        <w:t xml:space="preserve">current or reasonably expected income or assets (other than the value of the dwelling that secures the loan and any real property attached to that dwelling), debt obligations, alimony, child support, </w:t>
      </w:r>
      <w:r>
        <w:rPr>
          <w:rFonts w:ascii="Arial" w:hAnsi="Arial" w:cs="Arial"/>
        </w:rPr>
        <w:t>debt</w:t>
      </w:r>
      <w:r w:rsidR="00520671">
        <w:rPr>
          <w:rFonts w:ascii="Arial" w:hAnsi="Arial" w:cs="Arial"/>
        </w:rPr>
        <w:t xml:space="preserve"> </w:t>
      </w:r>
      <w:r>
        <w:rPr>
          <w:rFonts w:ascii="Arial" w:hAnsi="Arial" w:cs="Arial"/>
        </w:rPr>
        <w:t>to</w:t>
      </w:r>
      <w:r w:rsidR="00520671">
        <w:rPr>
          <w:rFonts w:ascii="Arial" w:hAnsi="Arial" w:cs="Arial"/>
        </w:rPr>
        <w:t xml:space="preserve"> </w:t>
      </w:r>
      <w:r>
        <w:rPr>
          <w:rFonts w:ascii="Arial" w:hAnsi="Arial" w:cs="Arial"/>
        </w:rPr>
        <w:t xml:space="preserve">income </w:t>
      </w:r>
      <w:r w:rsidRPr="00DD7A10">
        <w:rPr>
          <w:rFonts w:ascii="Arial" w:hAnsi="Arial" w:cs="Arial"/>
        </w:rPr>
        <w:t>ratio or residual income</w:t>
      </w:r>
      <w:r>
        <w:rPr>
          <w:rFonts w:ascii="Arial" w:hAnsi="Arial" w:cs="Arial"/>
        </w:rPr>
        <w:t xml:space="preserve">, </w:t>
      </w:r>
      <w:r w:rsidR="004504D8">
        <w:rPr>
          <w:rFonts w:ascii="Arial" w:hAnsi="Arial" w:cs="Arial"/>
        </w:rPr>
        <w:t>and docum</w:t>
      </w:r>
      <w:r w:rsidR="001C1750">
        <w:rPr>
          <w:rFonts w:ascii="Arial" w:hAnsi="Arial" w:cs="Arial"/>
        </w:rPr>
        <w:t>ent</w:t>
      </w:r>
      <w:r>
        <w:rPr>
          <w:rFonts w:ascii="Arial" w:hAnsi="Arial" w:cs="Arial"/>
        </w:rPr>
        <w:t xml:space="preserve"> such actions </w:t>
      </w:r>
      <w:r w:rsidR="00DC7323" w:rsidRPr="004504D8">
        <w:rPr>
          <w:rFonts w:ascii="Arial" w:hAnsi="Arial" w:cs="Arial"/>
        </w:rPr>
        <w:t>(</w:t>
      </w:r>
      <w:r w:rsidR="00DC7323" w:rsidRPr="001C1750">
        <w:rPr>
          <w:rFonts w:ascii="Arial" w:hAnsi="Arial" w:cs="Arial"/>
          <w:b/>
          <w:bCs/>
        </w:rPr>
        <w:t>"</w:t>
      </w:r>
      <w:r w:rsidR="001C1750">
        <w:rPr>
          <w:rFonts w:ascii="Arial" w:hAnsi="Arial" w:cs="Arial"/>
          <w:b/>
        </w:rPr>
        <w:t xml:space="preserve">Revised General QM Definition </w:t>
      </w:r>
      <w:r w:rsidR="00DC7323" w:rsidRPr="004504D8">
        <w:rPr>
          <w:rFonts w:ascii="Arial" w:hAnsi="Arial" w:cs="Arial"/>
          <w:b/>
        </w:rPr>
        <w:t>Rule</w:t>
      </w:r>
      <w:r w:rsidR="00DC7323" w:rsidRPr="001C1750">
        <w:rPr>
          <w:rFonts w:ascii="Arial" w:hAnsi="Arial" w:cs="Arial"/>
          <w:b/>
          <w:bCs/>
        </w:rPr>
        <w:t>"</w:t>
      </w:r>
      <w:r w:rsidR="00DC7323" w:rsidRPr="004504D8">
        <w:rPr>
          <w:rFonts w:ascii="Arial" w:hAnsi="Arial" w:cs="Arial"/>
        </w:rPr>
        <w:t xml:space="preserve">); and </w:t>
      </w:r>
    </w:p>
    <w:p w14:paraId="429F2514" w14:textId="77777777" w:rsidR="00DC7323" w:rsidRPr="004504D8" w:rsidRDefault="00DC7323" w:rsidP="00DC7323">
      <w:pPr>
        <w:rPr>
          <w:rFonts w:ascii="Arial" w:hAnsi="Arial" w:cs="Arial"/>
        </w:rPr>
      </w:pPr>
    </w:p>
    <w:p w14:paraId="6E5E4801" w14:textId="4A2700D3" w:rsidR="00DC7323" w:rsidRPr="004504D8" w:rsidRDefault="00DC7323" w:rsidP="00DC7323">
      <w:pPr>
        <w:rPr>
          <w:rFonts w:ascii="Arial" w:hAnsi="Arial" w:cs="Arial"/>
        </w:rPr>
      </w:pPr>
      <w:r w:rsidRPr="004504D8">
        <w:rPr>
          <w:rFonts w:ascii="Arial" w:hAnsi="Arial" w:cs="Arial"/>
        </w:rPr>
        <w:tab/>
        <w:t xml:space="preserve">WHEREAS, the </w:t>
      </w:r>
      <w:r w:rsidR="001C1750">
        <w:rPr>
          <w:rFonts w:ascii="Arial" w:hAnsi="Arial" w:cs="Arial"/>
        </w:rPr>
        <w:t>Revised General QM Definition Rule</w:t>
      </w:r>
      <w:r w:rsidRPr="004504D8">
        <w:rPr>
          <w:rFonts w:ascii="Arial" w:hAnsi="Arial" w:cs="Arial"/>
        </w:rPr>
        <w:t xml:space="preserve"> </w:t>
      </w:r>
      <w:r w:rsidR="001C1750">
        <w:rPr>
          <w:rFonts w:ascii="Arial" w:hAnsi="Arial" w:cs="Arial"/>
        </w:rPr>
        <w:t xml:space="preserve">has a mandatory compliance </w:t>
      </w:r>
      <w:r w:rsidRPr="004504D8">
        <w:rPr>
          <w:rFonts w:ascii="Arial" w:hAnsi="Arial" w:cs="Arial"/>
        </w:rPr>
        <w:t xml:space="preserve">effect </w:t>
      </w:r>
      <w:r w:rsidR="001C1750">
        <w:rPr>
          <w:rFonts w:ascii="Arial" w:hAnsi="Arial" w:cs="Arial"/>
        </w:rPr>
        <w:t xml:space="preserve">date of October </w:t>
      </w:r>
      <w:r w:rsidRPr="004504D8">
        <w:rPr>
          <w:rFonts w:ascii="Arial" w:hAnsi="Arial" w:cs="Arial"/>
        </w:rPr>
        <w:t>1, 20</w:t>
      </w:r>
      <w:r w:rsidR="001C1750">
        <w:rPr>
          <w:rFonts w:ascii="Arial" w:hAnsi="Arial" w:cs="Arial"/>
        </w:rPr>
        <w:t>22</w:t>
      </w:r>
      <w:r w:rsidRPr="004504D8">
        <w:rPr>
          <w:rFonts w:ascii="Arial" w:hAnsi="Arial" w:cs="Arial"/>
        </w:rPr>
        <w:t>.</w:t>
      </w:r>
    </w:p>
    <w:p w14:paraId="31FD431A" w14:textId="77777777" w:rsidR="00DC7323" w:rsidRPr="004504D8" w:rsidRDefault="00DC7323" w:rsidP="00DC7323">
      <w:pPr>
        <w:rPr>
          <w:rFonts w:ascii="Arial" w:hAnsi="Arial" w:cs="Arial"/>
        </w:rPr>
      </w:pPr>
    </w:p>
    <w:p w14:paraId="5C041648" w14:textId="64DA8857" w:rsidR="00DC7323" w:rsidRPr="004504D8" w:rsidRDefault="00DC7323" w:rsidP="00DC7323">
      <w:pPr>
        <w:rPr>
          <w:rFonts w:ascii="Arial" w:hAnsi="Arial" w:cs="Arial"/>
        </w:rPr>
      </w:pPr>
      <w:r w:rsidRPr="004504D8">
        <w:rPr>
          <w:rFonts w:ascii="Arial" w:hAnsi="Arial" w:cs="Arial"/>
        </w:rPr>
        <w:tab/>
        <w:t xml:space="preserve">NOW, THEREFORE, BE IT RESOLVED, that for the reasons described above, the Board hereby approves the attached </w:t>
      </w:r>
      <w:r w:rsidR="001C1750">
        <w:rPr>
          <w:rFonts w:ascii="Arial" w:hAnsi="Arial" w:cs="Arial"/>
        </w:rPr>
        <w:t>[</w:t>
      </w:r>
      <w:r w:rsidR="001C1750" w:rsidRPr="00DD7A10">
        <w:rPr>
          <w:rFonts w:ascii="Arial" w:hAnsi="Arial" w:cs="Arial"/>
          <w:i/>
          <w:iCs/>
        </w:rPr>
        <w:t>name of bank’s loan or underwriting policy being revised</w:t>
      </w:r>
      <w:r w:rsidR="001C1750">
        <w:rPr>
          <w:rFonts w:ascii="Arial" w:hAnsi="Arial" w:cs="Arial"/>
        </w:rPr>
        <w:t xml:space="preserve">] </w:t>
      </w:r>
      <w:r w:rsidRPr="004504D8">
        <w:rPr>
          <w:rFonts w:ascii="Arial" w:hAnsi="Arial" w:cs="Arial"/>
        </w:rPr>
        <w:t>(the "</w:t>
      </w:r>
      <w:r w:rsidRPr="004504D8">
        <w:rPr>
          <w:rFonts w:ascii="Arial" w:hAnsi="Arial" w:cs="Arial"/>
          <w:b/>
        </w:rPr>
        <w:t>Policy</w:t>
      </w:r>
      <w:r w:rsidRPr="004504D8">
        <w:rPr>
          <w:rFonts w:ascii="Arial" w:hAnsi="Arial" w:cs="Arial"/>
        </w:rPr>
        <w:t>") and authorizes and directs the officers of Bank to implement the Policy on behalf of Bank; and</w:t>
      </w:r>
    </w:p>
    <w:p w14:paraId="23D7C032" w14:textId="77777777" w:rsidR="00DC7323" w:rsidRPr="004504D8" w:rsidRDefault="00DC7323" w:rsidP="00DC7323">
      <w:pPr>
        <w:rPr>
          <w:rFonts w:ascii="Arial" w:hAnsi="Arial" w:cs="Arial"/>
        </w:rPr>
      </w:pPr>
    </w:p>
    <w:p w14:paraId="26F4F131" w14:textId="77777777" w:rsidR="00DC7323" w:rsidRPr="004504D8" w:rsidRDefault="00DC7323" w:rsidP="00DC7323">
      <w:pPr>
        <w:rPr>
          <w:rFonts w:ascii="Arial" w:hAnsi="Arial" w:cs="Arial"/>
        </w:rPr>
      </w:pPr>
      <w:r w:rsidRPr="004504D8">
        <w:rPr>
          <w:rFonts w:ascii="Arial" w:hAnsi="Arial" w:cs="Arial"/>
        </w:rPr>
        <w:tab/>
        <w:t>RESOLVED, that the actions of the officers and directors of Bank previously taken in connection with the Policy are hereby ratified and approved; and</w:t>
      </w:r>
    </w:p>
    <w:p w14:paraId="1DD5B307" w14:textId="77777777" w:rsidR="00DC7323" w:rsidRPr="004504D8" w:rsidRDefault="00DC7323" w:rsidP="00DC7323">
      <w:pPr>
        <w:rPr>
          <w:rFonts w:ascii="Arial" w:hAnsi="Arial" w:cs="Arial"/>
        </w:rPr>
      </w:pPr>
    </w:p>
    <w:p w14:paraId="2A41DF4C" w14:textId="77777777" w:rsidR="00DC7323" w:rsidRPr="004504D8" w:rsidRDefault="00DC7323" w:rsidP="00DC7323">
      <w:pPr>
        <w:rPr>
          <w:rFonts w:ascii="Arial" w:hAnsi="Arial" w:cs="Arial"/>
          <w:b/>
        </w:rPr>
      </w:pPr>
      <w:r w:rsidRPr="004504D8">
        <w:rPr>
          <w:rFonts w:ascii="Arial" w:hAnsi="Arial" w:cs="Arial"/>
        </w:rPr>
        <w:tab/>
        <w:t>RESOLVED, that the officers of Bank are authorized and directed to do and perform any and all further acts that are necessary, appropriate or desirable to effectuate the foregoing resolutions.</w:t>
      </w:r>
    </w:p>
    <w:p w14:paraId="3C203296" w14:textId="77777777" w:rsidR="00DC7323" w:rsidRPr="004504D8" w:rsidRDefault="00DC7323" w:rsidP="00DC7323">
      <w:pPr>
        <w:rPr>
          <w:rFonts w:ascii="Arial" w:hAnsi="Arial" w:cs="Arial"/>
          <w:b/>
        </w:rPr>
      </w:pPr>
    </w:p>
    <w:p w14:paraId="3A418560" w14:textId="77777777" w:rsidR="00DC7323" w:rsidRPr="004504D8" w:rsidRDefault="00DC7323" w:rsidP="00DC7323">
      <w:pPr>
        <w:jc w:val="center"/>
        <w:rPr>
          <w:rFonts w:ascii="Arial" w:hAnsi="Arial" w:cs="Arial"/>
        </w:rPr>
      </w:pPr>
      <w:r w:rsidRPr="004504D8">
        <w:rPr>
          <w:rFonts w:ascii="Arial" w:hAnsi="Arial" w:cs="Arial"/>
          <w:b/>
          <w:bCs/>
        </w:rPr>
        <w:t>CERTIFICATE</w:t>
      </w:r>
    </w:p>
    <w:p w14:paraId="7EA68864" w14:textId="77777777" w:rsidR="00DC7323" w:rsidRPr="004504D8" w:rsidRDefault="00DC7323" w:rsidP="00DC7323">
      <w:pPr>
        <w:rPr>
          <w:rFonts w:ascii="Arial" w:hAnsi="Arial" w:cs="Arial"/>
        </w:rPr>
      </w:pPr>
    </w:p>
    <w:p w14:paraId="55CB6055" w14:textId="416F7BD5" w:rsidR="00DC7323" w:rsidRPr="004504D8" w:rsidRDefault="00DC7323" w:rsidP="00DC7323">
      <w:pPr>
        <w:rPr>
          <w:rFonts w:ascii="Arial" w:hAnsi="Arial" w:cs="Arial"/>
        </w:rPr>
      </w:pPr>
      <w:r w:rsidRPr="004504D8">
        <w:rPr>
          <w:rFonts w:ascii="Arial" w:hAnsi="Arial" w:cs="Arial"/>
        </w:rPr>
        <w:tab/>
        <w:t>The undersigned, who is the duly elected, qualified and acting _____________ of the Bank, hereby certifies that the foregoing resolutions are true and correct copies of the Resolutions duly adopted by a majority of the entire Board of Directors of the Bank at a meeting of a quorum of its directors held on______________, and that such resolutions have not been amended, modified or rescinded and remain in full force and effect.</w:t>
      </w:r>
    </w:p>
    <w:p w14:paraId="65D299A6" w14:textId="45CC7175" w:rsidR="00DC7323" w:rsidRDefault="00DC7323" w:rsidP="00DC7323">
      <w:pPr>
        <w:rPr>
          <w:rFonts w:ascii="Arial" w:hAnsi="Arial" w:cs="Arial"/>
        </w:rPr>
      </w:pPr>
    </w:p>
    <w:p w14:paraId="4F296FF1" w14:textId="77777777" w:rsidR="00DD7A10" w:rsidRPr="004504D8" w:rsidRDefault="00DD7A10" w:rsidP="00DC7323">
      <w:pPr>
        <w:rPr>
          <w:rFonts w:ascii="Arial" w:hAnsi="Arial" w:cs="Arial"/>
        </w:rPr>
      </w:pPr>
    </w:p>
    <w:p w14:paraId="5B5D50F1" w14:textId="10E5116D" w:rsidR="00DC7323" w:rsidRPr="004504D8" w:rsidRDefault="00DC7323" w:rsidP="00DC7323">
      <w:pPr>
        <w:rPr>
          <w:rFonts w:ascii="Arial" w:hAnsi="Arial" w:cs="Arial"/>
        </w:rPr>
      </w:pPr>
      <w:r w:rsidRPr="004504D8">
        <w:rPr>
          <w:rFonts w:ascii="Arial" w:hAnsi="Arial" w:cs="Arial"/>
        </w:rPr>
        <w:t>Dated: _______________.</w:t>
      </w:r>
    </w:p>
    <w:p w14:paraId="516C4018" w14:textId="77777777" w:rsidR="00DD7A10" w:rsidRPr="004504D8" w:rsidRDefault="00DD7A10" w:rsidP="00DC7323">
      <w:pPr>
        <w:rPr>
          <w:rFonts w:ascii="Arial" w:hAnsi="Arial" w:cs="Arial"/>
        </w:rPr>
      </w:pPr>
    </w:p>
    <w:p w14:paraId="4B7B3430" w14:textId="77777777" w:rsidR="00DC7323" w:rsidRPr="004504D8" w:rsidRDefault="00DC7323" w:rsidP="00DC7323">
      <w:pPr>
        <w:rPr>
          <w:rFonts w:ascii="Arial" w:hAnsi="Arial" w:cs="Arial"/>
        </w:rPr>
      </w:pPr>
      <w:r w:rsidRPr="004504D8">
        <w:rPr>
          <w:rFonts w:ascii="Arial" w:hAnsi="Arial" w:cs="Arial"/>
        </w:rPr>
        <w:tab/>
      </w:r>
    </w:p>
    <w:p w14:paraId="508DFFC3" w14:textId="77777777" w:rsidR="00DC7323" w:rsidRPr="004504D8" w:rsidRDefault="00DC7323" w:rsidP="00DC7323">
      <w:pPr>
        <w:rPr>
          <w:rFonts w:ascii="Arial" w:hAnsi="Arial" w:cs="Arial"/>
        </w:rPr>
      </w:pP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t>By:_______________________________</w:t>
      </w:r>
    </w:p>
    <w:p w14:paraId="7299AC03" w14:textId="77777777" w:rsidR="00DC7323" w:rsidRPr="004504D8" w:rsidRDefault="00DC7323" w:rsidP="00DC7323">
      <w:pPr>
        <w:rPr>
          <w:rFonts w:ascii="Arial" w:hAnsi="Arial" w:cs="Arial"/>
        </w:rPr>
      </w:pP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t xml:space="preserve">      _______________________________</w:t>
      </w:r>
    </w:p>
    <w:p w14:paraId="759E924F" w14:textId="3DA37287" w:rsidR="00DD7A10" w:rsidRPr="004504D8" w:rsidRDefault="00DC7323" w:rsidP="00DC7323">
      <w:pPr>
        <w:rPr>
          <w:rFonts w:ascii="Arial" w:hAnsi="Arial" w:cs="Arial"/>
        </w:rPr>
      </w:pP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t>(Title)</w:t>
      </w:r>
    </w:p>
    <w:p w14:paraId="66162DB6" w14:textId="528A5FDA" w:rsidR="00DC7323" w:rsidRPr="001C1750" w:rsidRDefault="004504D8" w:rsidP="004504D8">
      <w:pPr>
        <w:jc w:val="center"/>
        <w:rPr>
          <w:rFonts w:ascii="Arial" w:hAnsi="Arial" w:cs="Arial"/>
          <w:b/>
          <w:bCs/>
          <w:u w:val="single"/>
        </w:rPr>
      </w:pPr>
      <w:r w:rsidRPr="001C1750">
        <w:rPr>
          <w:rFonts w:ascii="Arial" w:hAnsi="Arial" w:cs="Arial"/>
          <w:b/>
          <w:bCs/>
          <w:u w:val="single"/>
        </w:rPr>
        <w:lastRenderedPageBreak/>
        <w:t>ADDITIONAL RESOURCES</w:t>
      </w:r>
    </w:p>
    <w:p w14:paraId="5590BFC8" w14:textId="49630028" w:rsidR="00DC7323" w:rsidRPr="00DD7A10" w:rsidRDefault="00DC7323" w:rsidP="005338E0">
      <w:pPr>
        <w:rPr>
          <w:rFonts w:ascii="Arial" w:hAnsi="Arial" w:cs="Arial"/>
        </w:rPr>
      </w:pPr>
    </w:p>
    <w:p w14:paraId="7609D0E0" w14:textId="719F131D" w:rsidR="00DD7A10" w:rsidRPr="00DD7A10" w:rsidRDefault="00DD7A10" w:rsidP="005338E0">
      <w:pPr>
        <w:rPr>
          <w:rFonts w:ascii="Arial" w:hAnsi="Arial" w:cs="Arial"/>
        </w:rPr>
      </w:pPr>
    </w:p>
    <w:p w14:paraId="19E5612E" w14:textId="2221B0BB" w:rsidR="00DD7A10" w:rsidRPr="00DD7A10" w:rsidRDefault="00DD7A10" w:rsidP="00DD7A10">
      <w:pPr>
        <w:pStyle w:val="ListParagraph"/>
        <w:numPr>
          <w:ilvl w:val="0"/>
          <w:numId w:val="7"/>
        </w:numPr>
        <w:rPr>
          <w:rFonts w:ascii="Arial" w:hAnsi="Arial" w:cs="Arial"/>
        </w:rPr>
      </w:pPr>
      <w:r w:rsidRPr="00DD7A10">
        <w:rPr>
          <w:rFonts w:ascii="Arial" w:hAnsi="Arial" w:cs="Arial"/>
        </w:rPr>
        <w:t xml:space="preserve">December 29, 2020 Final Rule: </w:t>
      </w:r>
      <w:hyperlink r:id="rId9" w:history="1">
        <w:r w:rsidRPr="00DD7A10">
          <w:rPr>
            <w:rStyle w:val="Hyperlink"/>
            <w:rFonts w:ascii="Arial" w:hAnsi="Arial" w:cs="Arial"/>
          </w:rPr>
          <w:t>https://www.govinfo.gov/content/pkg/FR-2020-12-29/pdf/2020-27567.pdf</w:t>
        </w:r>
      </w:hyperlink>
      <w:r w:rsidRPr="00DD7A10">
        <w:rPr>
          <w:rFonts w:ascii="Arial" w:hAnsi="Arial" w:cs="Arial"/>
        </w:rPr>
        <w:t xml:space="preserve"> </w:t>
      </w:r>
    </w:p>
    <w:p w14:paraId="0FCDE73F" w14:textId="77777777" w:rsidR="00DD7A10" w:rsidRPr="00DD7A10" w:rsidRDefault="00DD7A10" w:rsidP="00DD7A10">
      <w:pPr>
        <w:rPr>
          <w:rFonts w:ascii="Arial" w:hAnsi="Arial" w:cs="Arial"/>
        </w:rPr>
      </w:pPr>
    </w:p>
    <w:p w14:paraId="692D24F1" w14:textId="7DE5E984" w:rsidR="00DD7A10" w:rsidRPr="00DD7A10" w:rsidRDefault="00DD7A10" w:rsidP="00DD7A10">
      <w:pPr>
        <w:pStyle w:val="ListParagraph"/>
        <w:numPr>
          <w:ilvl w:val="0"/>
          <w:numId w:val="7"/>
        </w:numPr>
        <w:rPr>
          <w:rFonts w:ascii="Arial" w:hAnsi="Arial" w:cs="Arial"/>
        </w:rPr>
      </w:pPr>
      <w:r w:rsidRPr="00DD7A10">
        <w:rPr>
          <w:rFonts w:ascii="Arial" w:hAnsi="Arial" w:cs="Arial"/>
        </w:rPr>
        <w:t xml:space="preserve">April 30, 2021 Final Rule (delay): </w:t>
      </w:r>
      <w:hyperlink r:id="rId10" w:history="1">
        <w:r w:rsidRPr="00DD7A10">
          <w:rPr>
            <w:rStyle w:val="Hyperlink"/>
            <w:rFonts w:ascii="Arial" w:hAnsi="Arial" w:cs="Arial"/>
          </w:rPr>
          <w:t>https://www.govinfo.gov/content/pkg/FR-2021-04-30/pdf/2021-09028.pdf</w:t>
        </w:r>
      </w:hyperlink>
      <w:r w:rsidRPr="00DD7A10">
        <w:rPr>
          <w:rFonts w:ascii="Arial" w:hAnsi="Arial" w:cs="Arial"/>
        </w:rPr>
        <w:t xml:space="preserve"> </w:t>
      </w:r>
    </w:p>
    <w:p w14:paraId="03EF0F37" w14:textId="77777777" w:rsidR="00DD7A10" w:rsidRPr="00DD7A10" w:rsidRDefault="00DD7A10" w:rsidP="00DD7A10">
      <w:pPr>
        <w:rPr>
          <w:rFonts w:ascii="Arial" w:hAnsi="Arial" w:cs="Arial"/>
        </w:rPr>
      </w:pPr>
    </w:p>
    <w:p w14:paraId="05276669" w14:textId="598542A4" w:rsidR="00DD7A10" w:rsidRPr="00DD7A10" w:rsidRDefault="00DD7A10" w:rsidP="00DD7A10">
      <w:pPr>
        <w:pStyle w:val="ListParagraph"/>
        <w:numPr>
          <w:ilvl w:val="0"/>
          <w:numId w:val="7"/>
        </w:numPr>
        <w:rPr>
          <w:rFonts w:ascii="Arial" w:hAnsi="Arial" w:cs="Arial"/>
        </w:rPr>
      </w:pPr>
      <w:r w:rsidRPr="00DD7A10">
        <w:rPr>
          <w:rFonts w:ascii="Arial" w:hAnsi="Arial" w:cs="Arial"/>
        </w:rPr>
        <w:t xml:space="preserve">Ability-to-Repay and Qualified Mortgage Small Entity Compliance Guide: </w:t>
      </w:r>
      <w:hyperlink r:id="rId11" w:history="1">
        <w:r w:rsidRPr="00DD7A10">
          <w:rPr>
            <w:rStyle w:val="Hyperlink"/>
            <w:rFonts w:ascii="Arial" w:hAnsi="Arial" w:cs="Arial"/>
          </w:rPr>
          <w:t>https://files.consumerfinance.gov/f/documents/cpfb_atr-qm_small-entity_compliance-guide.pdf</w:t>
        </w:r>
      </w:hyperlink>
      <w:r w:rsidRPr="00DD7A10">
        <w:rPr>
          <w:rFonts w:ascii="Arial" w:hAnsi="Arial" w:cs="Arial"/>
        </w:rPr>
        <w:t xml:space="preserve"> </w:t>
      </w:r>
    </w:p>
    <w:p w14:paraId="7EAD358B" w14:textId="364EE48C" w:rsidR="00DD7A10" w:rsidRPr="00DD7A10" w:rsidRDefault="00DD7A10" w:rsidP="005338E0">
      <w:pPr>
        <w:rPr>
          <w:rFonts w:ascii="Arial" w:hAnsi="Arial" w:cs="Arial"/>
        </w:rPr>
      </w:pPr>
    </w:p>
    <w:p w14:paraId="0BA2ACBF" w14:textId="25C08A52" w:rsidR="00DD7A10" w:rsidRDefault="00DD7A10" w:rsidP="00DD7A10">
      <w:pPr>
        <w:pStyle w:val="ListParagraph"/>
        <w:numPr>
          <w:ilvl w:val="0"/>
          <w:numId w:val="7"/>
        </w:numPr>
        <w:rPr>
          <w:rFonts w:ascii="Arial" w:hAnsi="Arial" w:cs="Arial"/>
        </w:rPr>
      </w:pPr>
      <w:r w:rsidRPr="00DD7A10">
        <w:rPr>
          <w:rFonts w:ascii="Arial" w:hAnsi="Arial" w:cs="Arial"/>
        </w:rPr>
        <w:t xml:space="preserve">Regulation Z and its Official Commentary: </w:t>
      </w:r>
      <w:hyperlink r:id="rId12" w:history="1">
        <w:r w:rsidRPr="00DD7A10">
          <w:rPr>
            <w:rStyle w:val="Hyperlink"/>
            <w:rFonts w:ascii="Arial" w:hAnsi="Arial" w:cs="Arial"/>
          </w:rPr>
          <w:t>https://www.consumerfinance.gov/rules-policy/regulations/1026/1/</w:t>
        </w:r>
      </w:hyperlink>
      <w:r w:rsidRPr="00DD7A10">
        <w:rPr>
          <w:rFonts w:ascii="Arial" w:hAnsi="Arial" w:cs="Arial"/>
        </w:rPr>
        <w:t xml:space="preserve"> </w:t>
      </w:r>
    </w:p>
    <w:p w14:paraId="6C259E93" w14:textId="77777777" w:rsidR="00DD7A10" w:rsidRPr="00DD7A10" w:rsidRDefault="00DD7A10" w:rsidP="00DD7A10">
      <w:pPr>
        <w:pStyle w:val="ListParagraph"/>
        <w:rPr>
          <w:rFonts w:ascii="Arial" w:hAnsi="Arial" w:cs="Arial"/>
        </w:rPr>
      </w:pPr>
    </w:p>
    <w:p w14:paraId="7BF7867C" w14:textId="0F66F2F5" w:rsidR="00DD7A10" w:rsidRPr="008010B1" w:rsidRDefault="00FC1567" w:rsidP="00DD7A10">
      <w:pPr>
        <w:rPr>
          <w:rFonts w:ascii="Arial" w:hAnsi="Arial" w:cs="Arial"/>
        </w:rPr>
      </w:pPr>
      <w:r w:rsidRPr="008010B1">
        <w:rPr>
          <w:rFonts w:ascii="Arial" w:hAnsi="Arial" w:cs="Arial"/>
        </w:rPr>
        <w:t>*</w:t>
      </w:r>
      <w:r w:rsidR="00DD7A10" w:rsidRPr="008010B1">
        <w:rPr>
          <w:rFonts w:ascii="Arial" w:hAnsi="Arial" w:cs="Arial"/>
        </w:rPr>
        <w:t>Chapters B3-3 through B3-6 of the Fannie Mae Single Family Selling Guide, published June 3, 2020</w:t>
      </w:r>
      <w:r w:rsidR="003A06C1" w:rsidRPr="008010B1">
        <w:rPr>
          <w:rFonts w:ascii="Arial" w:hAnsi="Arial" w:cs="Arial"/>
        </w:rPr>
        <w:t xml:space="preserve">, </w:t>
      </w:r>
      <w:hyperlink r:id="rId13" w:history="1">
        <w:r w:rsidRPr="008010B1">
          <w:rPr>
            <w:rStyle w:val="Hyperlink"/>
            <w:rFonts w:ascii="Arial" w:hAnsi="Arial" w:cs="Arial"/>
          </w:rPr>
          <w:t>https://www.allregs.com/tpl/?r=3c03fdfd-b8fe-4942-a6bb-e2c2da24cff5</w:t>
        </w:r>
      </w:hyperlink>
      <w:r w:rsidRPr="008010B1">
        <w:rPr>
          <w:rFonts w:ascii="Arial" w:hAnsi="Arial" w:cs="Arial"/>
        </w:rPr>
        <w:t xml:space="preserve"> </w:t>
      </w:r>
    </w:p>
    <w:p w14:paraId="61EF33D0" w14:textId="77777777" w:rsidR="00DD7A10" w:rsidRPr="008010B1" w:rsidRDefault="00DD7A10" w:rsidP="00DD7A10">
      <w:pPr>
        <w:rPr>
          <w:rFonts w:ascii="Arial" w:hAnsi="Arial" w:cs="Arial"/>
        </w:rPr>
      </w:pPr>
    </w:p>
    <w:p w14:paraId="30A39AA4" w14:textId="7B8365B6" w:rsidR="00DD7A10" w:rsidRPr="008010B1" w:rsidRDefault="00FC1567" w:rsidP="00DD7A10">
      <w:pPr>
        <w:rPr>
          <w:rFonts w:ascii="Arial" w:hAnsi="Arial" w:cs="Arial"/>
        </w:rPr>
      </w:pPr>
      <w:r w:rsidRPr="008010B1">
        <w:rPr>
          <w:rFonts w:ascii="Arial" w:hAnsi="Arial" w:cs="Arial"/>
        </w:rPr>
        <w:t>*</w:t>
      </w:r>
      <w:r w:rsidR="00DD7A10" w:rsidRPr="008010B1">
        <w:rPr>
          <w:rFonts w:ascii="Arial" w:hAnsi="Arial" w:cs="Arial"/>
        </w:rPr>
        <w:t>Sections 5102 through 5500 of the Freddie Mac Single-Family Seller/Servicer Guide, published June 10, 2020</w:t>
      </w:r>
      <w:r w:rsidRPr="008010B1">
        <w:rPr>
          <w:rFonts w:ascii="Arial" w:hAnsi="Arial" w:cs="Arial"/>
        </w:rPr>
        <w:t xml:space="preserve">, </w:t>
      </w:r>
      <w:hyperlink r:id="rId14" w:history="1">
        <w:r w:rsidRPr="008010B1">
          <w:rPr>
            <w:rStyle w:val="Hyperlink"/>
            <w:rFonts w:ascii="Arial" w:hAnsi="Arial" w:cs="Arial"/>
          </w:rPr>
          <w:t>https://www.allregs.com/tpl/?r=fbdada95-aa34-40ea-80af-3e008009e159</w:t>
        </w:r>
      </w:hyperlink>
      <w:r w:rsidRPr="008010B1">
        <w:rPr>
          <w:rFonts w:ascii="Arial" w:hAnsi="Arial" w:cs="Arial"/>
        </w:rPr>
        <w:t xml:space="preserve"> </w:t>
      </w:r>
    </w:p>
    <w:p w14:paraId="0F704485" w14:textId="77777777" w:rsidR="00DD7A10" w:rsidRPr="008010B1" w:rsidRDefault="00DD7A10" w:rsidP="00DD7A10">
      <w:pPr>
        <w:rPr>
          <w:rFonts w:ascii="Arial" w:hAnsi="Arial" w:cs="Arial"/>
        </w:rPr>
      </w:pPr>
    </w:p>
    <w:p w14:paraId="61016BF8" w14:textId="7AE1E69B" w:rsidR="00DD7A10" w:rsidRPr="008010B1" w:rsidRDefault="00FC1567" w:rsidP="00DD7A10">
      <w:pPr>
        <w:rPr>
          <w:rFonts w:ascii="Arial" w:hAnsi="Arial" w:cs="Arial"/>
        </w:rPr>
      </w:pPr>
      <w:r w:rsidRPr="008010B1">
        <w:rPr>
          <w:rFonts w:ascii="Arial" w:hAnsi="Arial" w:cs="Arial"/>
        </w:rPr>
        <w:t>*</w:t>
      </w:r>
      <w:r w:rsidR="00DD7A10" w:rsidRPr="008010B1">
        <w:rPr>
          <w:rFonts w:ascii="Arial" w:hAnsi="Arial" w:cs="Arial"/>
        </w:rPr>
        <w:t>Sections II.A.1 and II.A.4-5 of the Federal Housing Administration’s Single Family Housing Policy Handbook, issued October 24, 2019</w:t>
      </w:r>
      <w:r w:rsidRPr="008010B1">
        <w:rPr>
          <w:rFonts w:ascii="Arial" w:hAnsi="Arial" w:cs="Arial"/>
        </w:rPr>
        <w:t xml:space="preserve">, </w:t>
      </w:r>
      <w:hyperlink r:id="rId15" w:history="1">
        <w:r w:rsidRPr="008010B1">
          <w:rPr>
            <w:rStyle w:val="Hyperlink"/>
            <w:rFonts w:ascii="Arial" w:hAnsi="Arial" w:cs="Arial"/>
          </w:rPr>
          <w:t>https://www.regulations.gov/document/CFPB-2020-0020-0002</w:t>
        </w:r>
      </w:hyperlink>
      <w:r w:rsidRPr="008010B1">
        <w:rPr>
          <w:rFonts w:ascii="Arial" w:hAnsi="Arial" w:cs="Arial"/>
        </w:rPr>
        <w:t xml:space="preserve"> </w:t>
      </w:r>
    </w:p>
    <w:p w14:paraId="0E97F824" w14:textId="77777777" w:rsidR="00DD7A10" w:rsidRPr="008010B1" w:rsidRDefault="00DD7A10" w:rsidP="00DD7A10">
      <w:pPr>
        <w:rPr>
          <w:rFonts w:ascii="Arial" w:hAnsi="Arial" w:cs="Arial"/>
        </w:rPr>
      </w:pPr>
    </w:p>
    <w:p w14:paraId="771737E5" w14:textId="4758D34D" w:rsidR="00DD7A10" w:rsidRPr="008010B1" w:rsidRDefault="00FC1567" w:rsidP="00DD7A10">
      <w:pPr>
        <w:rPr>
          <w:rFonts w:ascii="Arial" w:hAnsi="Arial" w:cs="Arial"/>
        </w:rPr>
      </w:pPr>
      <w:r w:rsidRPr="008010B1">
        <w:rPr>
          <w:rFonts w:ascii="Arial" w:hAnsi="Arial" w:cs="Arial"/>
        </w:rPr>
        <w:t>*</w:t>
      </w:r>
      <w:r w:rsidR="00DD7A10" w:rsidRPr="008010B1">
        <w:rPr>
          <w:rFonts w:ascii="Arial" w:hAnsi="Arial" w:cs="Arial"/>
        </w:rPr>
        <w:t>Chapter 4 of the U.S. Department of Veterans Affairs’ Lenders Handbook, revised February 22, 2019</w:t>
      </w:r>
      <w:r w:rsidRPr="008010B1">
        <w:rPr>
          <w:rFonts w:ascii="Arial" w:hAnsi="Arial" w:cs="Arial"/>
        </w:rPr>
        <w:t xml:space="preserve">, </w:t>
      </w:r>
      <w:hyperlink r:id="rId16" w:history="1">
        <w:r w:rsidRPr="008010B1">
          <w:rPr>
            <w:rStyle w:val="Hyperlink"/>
            <w:rFonts w:ascii="Arial" w:hAnsi="Arial" w:cs="Arial"/>
          </w:rPr>
          <w:t>https://www.regulations.gov/document/CFPB-2020-0020-0003</w:t>
        </w:r>
      </w:hyperlink>
      <w:r w:rsidRPr="008010B1">
        <w:rPr>
          <w:rFonts w:ascii="Arial" w:hAnsi="Arial" w:cs="Arial"/>
        </w:rPr>
        <w:t xml:space="preserve"> </w:t>
      </w:r>
    </w:p>
    <w:p w14:paraId="50C83C95" w14:textId="77777777" w:rsidR="00DD7A10" w:rsidRPr="008010B1" w:rsidRDefault="00DD7A10" w:rsidP="00DD7A10">
      <w:pPr>
        <w:rPr>
          <w:rFonts w:ascii="Arial" w:hAnsi="Arial" w:cs="Arial"/>
        </w:rPr>
      </w:pPr>
    </w:p>
    <w:p w14:paraId="2CC90BA7" w14:textId="35AF08B7" w:rsidR="00DD7A10" w:rsidRPr="008010B1" w:rsidRDefault="00FC1567" w:rsidP="00DD7A10">
      <w:pPr>
        <w:rPr>
          <w:rFonts w:ascii="Arial" w:hAnsi="Arial" w:cs="Arial"/>
        </w:rPr>
      </w:pPr>
      <w:r w:rsidRPr="008010B1">
        <w:rPr>
          <w:rFonts w:ascii="Arial" w:hAnsi="Arial" w:cs="Arial"/>
        </w:rPr>
        <w:t>*</w:t>
      </w:r>
      <w:r w:rsidR="00DD7A10" w:rsidRPr="008010B1">
        <w:rPr>
          <w:rFonts w:ascii="Arial" w:hAnsi="Arial" w:cs="Arial"/>
        </w:rPr>
        <w:t>Chapter 4 of the U.S. Department of Agriculture’s Field Office Handbook for the Direct Single Family Housing Program, revised March 15, 2019</w:t>
      </w:r>
      <w:r w:rsidRPr="008010B1">
        <w:rPr>
          <w:rFonts w:ascii="Arial" w:hAnsi="Arial" w:cs="Arial"/>
        </w:rPr>
        <w:t xml:space="preserve">, </w:t>
      </w:r>
      <w:hyperlink r:id="rId17" w:history="1">
        <w:r w:rsidRPr="008010B1">
          <w:rPr>
            <w:rStyle w:val="Hyperlink"/>
            <w:rFonts w:ascii="Arial" w:hAnsi="Arial" w:cs="Arial"/>
          </w:rPr>
          <w:t>https://www.regulations.gov/document/CFPB-2020-0020-0005</w:t>
        </w:r>
      </w:hyperlink>
      <w:r w:rsidRPr="008010B1">
        <w:rPr>
          <w:rFonts w:ascii="Arial" w:hAnsi="Arial" w:cs="Arial"/>
        </w:rPr>
        <w:t xml:space="preserve"> </w:t>
      </w:r>
    </w:p>
    <w:p w14:paraId="37D0D23F" w14:textId="77777777" w:rsidR="00DD7A10" w:rsidRPr="008010B1" w:rsidRDefault="00DD7A10" w:rsidP="00DD7A10">
      <w:pPr>
        <w:rPr>
          <w:rFonts w:ascii="Arial" w:hAnsi="Arial" w:cs="Arial"/>
        </w:rPr>
      </w:pPr>
    </w:p>
    <w:p w14:paraId="5A8A6643" w14:textId="3631C083" w:rsidR="00FC1567" w:rsidRPr="008010B1" w:rsidRDefault="00FC1567" w:rsidP="00FC1567">
      <w:pPr>
        <w:rPr>
          <w:rFonts w:ascii="Arial" w:hAnsi="Arial" w:cs="Arial"/>
        </w:rPr>
      </w:pPr>
      <w:r w:rsidRPr="008010B1">
        <w:rPr>
          <w:rFonts w:ascii="Arial" w:hAnsi="Arial" w:cs="Arial"/>
        </w:rPr>
        <w:t>*</w:t>
      </w:r>
      <w:r w:rsidR="00DD7A10" w:rsidRPr="008010B1">
        <w:rPr>
          <w:rFonts w:ascii="Arial" w:hAnsi="Arial" w:cs="Arial"/>
        </w:rPr>
        <w:t>Chapters 9 through 11 of the U.S. Department of Agriculture’s Handbook for the Single Family Guaranteed Loan Program, revised March 19, 2020</w:t>
      </w:r>
      <w:r w:rsidRPr="008010B1">
        <w:rPr>
          <w:rFonts w:ascii="Arial" w:hAnsi="Arial" w:cs="Arial"/>
        </w:rPr>
        <w:t xml:space="preserve">, </w:t>
      </w:r>
      <w:hyperlink r:id="rId18" w:history="1">
        <w:r w:rsidRPr="008010B1">
          <w:rPr>
            <w:rStyle w:val="Hyperlink"/>
            <w:rFonts w:ascii="Arial" w:hAnsi="Arial" w:cs="Arial"/>
          </w:rPr>
          <w:t>https://www.regulations.gov/document/CFPB-2020-0020-0004</w:t>
        </w:r>
      </w:hyperlink>
      <w:r w:rsidRPr="008010B1">
        <w:rPr>
          <w:rFonts w:ascii="Arial" w:hAnsi="Arial" w:cs="Arial"/>
        </w:rPr>
        <w:t xml:space="preserve"> </w:t>
      </w:r>
    </w:p>
    <w:p w14:paraId="2DB33F1A" w14:textId="5088964C" w:rsidR="00FC1567" w:rsidRPr="008010B1" w:rsidRDefault="00FC1567" w:rsidP="00FC1567">
      <w:pPr>
        <w:rPr>
          <w:rFonts w:ascii="Arial" w:hAnsi="Arial" w:cs="Arial"/>
        </w:rPr>
      </w:pPr>
    </w:p>
    <w:p w14:paraId="22FAB0E3" w14:textId="0660AEB0" w:rsidR="00FC1567" w:rsidRPr="008010B1" w:rsidRDefault="00FC1567" w:rsidP="00FC1567">
      <w:pPr>
        <w:rPr>
          <w:rFonts w:ascii="Arial" w:hAnsi="Arial" w:cs="Arial"/>
        </w:rPr>
      </w:pPr>
    </w:p>
    <w:p w14:paraId="461A4E95" w14:textId="426D80D5" w:rsidR="00FC1567" w:rsidRPr="00DD7A10" w:rsidRDefault="00FC1567" w:rsidP="00FC1567">
      <w:pPr>
        <w:rPr>
          <w:rFonts w:ascii="Arial" w:hAnsi="Arial" w:cs="Arial"/>
        </w:rPr>
      </w:pPr>
      <w:r w:rsidRPr="008010B1">
        <w:rPr>
          <w:rFonts w:ascii="Arial" w:hAnsi="Arial" w:cs="Arial"/>
        </w:rPr>
        <w:t>(*Links provided for guide resources are from the December 29, 2020</w:t>
      </w:r>
      <w:r w:rsidR="00520671" w:rsidRPr="008010B1">
        <w:rPr>
          <w:rFonts w:ascii="Arial" w:hAnsi="Arial" w:cs="Arial"/>
        </w:rPr>
        <w:t>,</w:t>
      </w:r>
      <w:r w:rsidRPr="008010B1">
        <w:rPr>
          <w:rFonts w:ascii="Arial" w:hAnsi="Arial" w:cs="Arial"/>
        </w:rPr>
        <w:t xml:space="preserve"> Final Rule, pages 86358-86359, footnote 280.)</w:t>
      </w:r>
      <w:r>
        <w:rPr>
          <w:rFonts w:ascii="Arial" w:hAnsi="Arial" w:cs="Arial"/>
        </w:rPr>
        <w:t xml:space="preserve"> </w:t>
      </w:r>
    </w:p>
    <w:sectPr w:rsidR="00FC1567" w:rsidRPr="00DD7A1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4050" w14:textId="77777777" w:rsidR="00662956" w:rsidRDefault="00662956" w:rsidP="00327256">
      <w:r>
        <w:separator/>
      </w:r>
    </w:p>
  </w:endnote>
  <w:endnote w:type="continuationSeparator" w:id="0">
    <w:p w14:paraId="0D35155E" w14:textId="77777777" w:rsidR="00662956" w:rsidRDefault="00662956" w:rsidP="0032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419512"/>
      <w:docPartObj>
        <w:docPartGallery w:val="Page Numbers (Bottom of Page)"/>
        <w:docPartUnique/>
      </w:docPartObj>
    </w:sdtPr>
    <w:sdtEndPr>
      <w:rPr>
        <w:noProof/>
      </w:rPr>
    </w:sdtEndPr>
    <w:sdtContent>
      <w:p w14:paraId="3C93FD91" w14:textId="2FB3EAD5" w:rsidR="00327256" w:rsidRDefault="003272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20333" w14:textId="77777777" w:rsidR="00327256" w:rsidRDefault="0032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A482" w14:textId="77777777" w:rsidR="00662956" w:rsidRDefault="00662956" w:rsidP="00327256">
      <w:r>
        <w:separator/>
      </w:r>
    </w:p>
  </w:footnote>
  <w:footnote w:type="continuationSeparator" w:id="0">
    <w:p w14:paraId="2CDB0732" w14:textId="77777777" w:rsidR="00662956" w:rsidRDefault="00662956" w:rsidP="0032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FED"/>
    <w:multiLevelType w:val="hybridMultilevel"/>
    <w:tmpl w:val="9D3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9414A"/>
    <w:multiLevelType w:val="hybridMultilevel"/>
    <w:tmpl w:val="71E28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82148"/>
    <w:multiLevelType w:val="hybridMultilevel"/>
    <w:tmpl w:val="15B4D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83259D"/>
    <w:multiLevelType w:val="hybridMultilevel"/>
    <w:tmpl w:val="89CCE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EB5BCD"/>
    <w:multiLevelType w:val="hybridMultilevel"/>
    <w:tmpl w:val="3DB82C0E"/>
    <w:lvl w:ilvl="0" w:tplc="614884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FB7C13"/>
    <w:multiLevelType w:val="hybridMultilevel"/>
    <w:tmpl w:val="70107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8466FD"/>
    <w:multiLevelType w:val="hybridMultilevel"/>
    <w:tmpl w:val="8324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7A62CF"/>
    <w:multiLevelType w:val="hybridMultilevel"/>
    <w:tmpl w:val="18F6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E0"/>
    <w:rsid w:val="000049DE"/>
    <w:rsid w:val="00036BB9"/>
    <w:rsid w:val="00076DC5"/>
    <w:rsid w:val="00122E3A"/>
    <w:rsid w:val="0016389B"/>
    <w:rsid w:val="001906DD"/>
    <w:rsid w:val="001A7097"/>
    <w:rsid w:val="001B6871"/>
    <w:rsid w:val="001C1750"/>
    <w:rsid w:val="00205FD8"/>
    <w:rsid w:val="002176C9"/>
    <w:rsid w:val="0024752C"/>
    <w:rsid w:val="002E00D2"/>
    <w:rsid w:val="00301B8E"/>
    <w:rsid w:val="0031014C"/>
    <w:rsid w:val="00327256"/>
    <w:rsid w:val="003305B4"/>
    <w:rsid w:val="003559BF"/>
    <w:rsid w:val="0037774D"/>
    <w:rsid w:val="00393243"/>
    <w:rsid w:val="003A06C1"/>
    <w:rsid w:val="003A3DBB"/>
    <w:rsid w:val="004171CE"/>
    <w:rsid w:val="00436B4A"/>
    <w:rsid w:val="004504D8"/>
    <w:rsid w:val="00453B6C"/>
    <w:rsid w:val="00455700"/>
    <w:rsid w:val="00460EC3"/>
    <w:rsid w:val="00467812"/>
    <w:rsid w:val="00490781"/>
    <w:rsid w:val="004D2272"/>
    <w:rsid w:val="00515C84"/>
    <w:rsid w:val="00515E05"/>
    <w:rsid w:val="00520671"/>
    <w:rsid w:val="00521121"/>
    <w:rsid w:val="00530B66"/>
    <w:rsid w:val="005338E0"/>
    <w:rsid w:val="00556AEF"/>
    <w:rsid w:val="00573B46"/>
    <w:rsid w:val="005B14F7"/>
    <w:rsid w:val="005F1BB1"/>
    <w:rsid w:val="005F7EC4"/>
    <w:rsid w:val="0063612A"/>
    <w:rsid w:val="00653427"/>
    <w:rsid w:val="00662956"/>
    <w:rsid w:val="00667D2E"/>
    <w:rsid w:val="00672856"/>
    <w:rsid w:val="00676ABC"/>
    <w:rsid w:val="0068058F"/>
    <w:rsid w:val="006968B2"/>
    <w:rsid w:val="006A4CFF"/>
    <w:rsid w:val="006C74EE"/>
    <w:rsid w:val="006D096E"/>
    <w:rsid w:val="007214E1"/>
    <w:rsid w:val="00725B6A"/>
    <w:rsid w:val="00761538"/>
    <w:rsid w:val="00774613"/>
    <w:rsid w:val="00793BFE"/>
    <w:rsid w:val="007F4D3D"/>
    <w:rsid w:val="008010B1"/>
    <w:rsid w:val="00871E12"/>
    <w:rsid w:val="00881283"/>
    <w:rsid w:val="008A6EE3"/>
    <w:rsid w:val="008B50A4"/>
    <w:rsid w:val="008E0547"/>
    <w:rsid w:val="00905605"/>
    <w:rsid w:val="00937154"/>
    <w:rsid w:val="009629AD"/>
    <w:rsid w:val="009A193F"/>
    <w:rsid w:val="009B49DC"/>
    <w:rsid w:val="009C5931"/>
    <w:rsid w:val="009D6F55"/>
    <w:rsid w:val="009F05EF"/>
    <w:rsid w:val="009F20A9"/>
    <w:rsid w:val="009F49C8"/>
    <w:rsid w:val="00A0655F"/>
    <w:rsid w:val="00A179A1"/>
    <w:rsid w:val="00A35828"/>
    <w:rsid w:val="00A52AA0"/>
    <w:rsid w:val="00A6455F"/>
    <w:rsid w:val="00AE0D5E"/>
    <w:rsid w:val="00B100FD"/>
    <w:rsid w:val="00B722CB"/>
    <w:rsid w:val="00B93CD5"/>
    <w:rsid w:val="00BE0F0B"/>
    <w:rsid w:val="00BF7C27"/>
    <w:rsid w:val="00C23D6E"/>
    <w:rsid w:val="00C84ED6"/>
    <w:rsid w:val="00CD29E7"/>
    <w:rsid w:val="00D17F20"/>
    <w:rsid w:val="00D251ED"/>
    <w:rsid w:val="00D35D24"/>
    <w:rsid w:val="00D52ED1"/>
    <w:rsid w:val="00D817CB"/>
    <w:rsid w:val="00DC16AE"/>
    <w:rsid w:val="00DC7323"/>
    <w:rsid w:val="00DD7A10"/>
    <w:rsid w:val="00DF1A50"/>
    <w:rsid w:val="00DF2347"/>
    <w:rsid w:val="00DF58C0"/>
    <w:rsid w:val="00E64367"/>
    <w:rsid w:val="00E8177E"/>
    <w:rsid w:val="00EF19DB"/>
    <w:rsid w:val="00F04EE5"/>
    <w:rsid w:val="00F3546D"/>
    <w:rsid w:val="00F556C0"/>
    <w:rsid w:val="00F7704F"/>
    <w:rsid w:val="00F8704B"/>
    <w:rsid w:val="00FB5289"/>
    <w:rsid w:val="00FC1567"/>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9CED"/>
  <w15:chartTrackingRefBased/>
  <w15:docId w15:val="{E2A4D9A4-6F97-4B28-82D5-CAE1BB75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6C"/>
    <w:pPr>
      <w:ind w:left="720"/>
      <w:contextualSpacing/>
    </w:pPr>
  </w:style>
  <w:style w:type="paragraph" w:styleId="Header">
    <w:name w:val="header"/>
    <w:basedOn w:val="Normal"/>
    <w:link w:val="HeaderChar"/>
    <w:uiPriority w:val="99"/>
    <w:unhideWhenUsed/>
    <w:rsid w:val="00327256"/>
    <w:pPr>
      <w:tabs>
        <w:tab w:val="center" w:pos="4680"/>
        <w:tab w:val="right" w:pos="9360"/>
      </w:tabs>
    </w:pPr>
  </w:style>
  <w:style w:type="character" w:customStyle="1" w:styleId="HeaderChar">
    <w:name w:val="Header Char"/>
    <w:basedOn w:val="DefaultParagraphFont"/>
    <w:link w:val="Header"/>
    <w:uiPriority w:val="99"/>
    <w:rsid w:val="003272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256"/>
    <w:pPr>
      <w:tabs>
        <w:tab w:val="center" w:pos="4680"/>
        <w:tab w:val="right" w:pos="9360"/>
      </w:tabs>
    </w:pPr>
  </w:style>
  <w:style w:type="character" w:customStyle="1" w:styleId="FooterChar">
    <w:name w:val="Footer Char"/>
    <w:basedOn w:val="DefaultParagraphFont"/>
    <w:link w:val="Footer"/>
    <w:uiPriority w:val="99"/>
    <w:rsid w:val="003272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A10"/>
    <w:rPr>
      <w:color w:val="0563C1" w:themeColor="hyperlink"/>
      <w:u w:val="single"/>
    </w:rPr>
  </w:style>
  <w:style w:type="character" w:styleId="UnresolvedMention">
    <w:name w:val="Unresolved Mention"/>
    <w:basedOn w:val="DefaultParagraphFont"/>
    <w:uiPriority w:val="99"/>
    <w:semiHidden/>
    <w:unhideWhenUsed/>
    <w:rsid w:val="00DD7A10"/>
    <w:rPr>
      <w:color w:val="605E5C"/>
      <w:shd w:val="clear" w:color="auto" w:fill="E1DFDD"/>
    </w:rPr>
  </w:style>
  <w:style w:type="character" w:styleId="CommentReference">
    <w:name w:val="annotation reference"/>
    <w:basedOn w:val="DefaultParagraphFont"/>
    <w:uiPriority w:val="99"/>
    <w:semiHidden/>
    <w:unhideWhenUsed/>
    <w:rsid w:val="005F7EC4"/>
    <w:rPr>
      <w:sz w:val="16"/>
      <w:szCs w:val="16"/>
    </w:rPr>
  </w:style>
  <w:style w:type="paragraph" w:styleId="CommentText">
    <w:name w:val="annotation text"/>
    <w:basedOn w:val="Normal"/>
    <w:link w:val="CommentTextChar"/>
    <w:uiPriority w:val="99"/>
    <w:unhideWhenUsed/>
    <w:rsid w:val="005F7EC4"/>
    <w:rPr>
      <w:sz w:val="20"/>
      <w:szCs w:val="20"/>
    </w:rPr>
  </w:style>
  <w:style w:type="character" w:customStyle="1" w:styleId="CommentTextChar">
    <w:name w:val="Comment Text Char"/>
    <w:basedOn w:val="DefaultParagraphFont"/>
    <w:link w:val="CommentText"/>
    <w:uiPriority w:val="99"/>
    <w:rsid w:val="005F7E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EC4"/>
    <w:rPr>
      <w:b/>
      <w:bCs/>
    </w:rPr>
  </w:style>
  <w:style w:type="character" w:customStyle="1" w:styleId="CommentSubjectChar">
    <w:name w:val="Comment Subject Char"/>
    <w:basedOn w:val="CommentTextChar"/>
    <w:link w:val="CommentSubject"/>
    <w:uiPriority w:val="99"/>
    <w:semiHidden/>
    <w:rsid w:val="005F7E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regs.com/tpl/?r=3c03fdfd-b8fe-4942-a6bb-e2c2da24cff5" TargetMode="External"/><Relationship Id="rId18" Type="http://schemas.openxmlformats.org/officeDocument/2006/relationships/hyperlink" Target="https://www.regulations.gov/document/CFPB-2020-0020-00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merfinance.gov/rules-policy/regulations/1026/1/" TargetMode="External"/><Relationship Id="rId17" Type="http://schemas.openxmlformats.org/officeDocument/2006/relationships/hyperlink" Target="https://www.regulations.gov/document/CFPB-2020-0020-0005" TargetMode="External"/><Relationship Id="rId2" Type="http://schemas.openxmlformats.org/officeDocument/2006/relationships/numbering" Target="numbering.xml"/><Relationship Id="rId16" Type="http://schemas.openxmlformats.org/officeDocument/2006/relationships/hyperlink" Target="https://www.regulations.gov/document/CFPB-2020-0020-00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consumerfinance.gov/f/documents/cpfb_atr-qm_small-entity_compliance-guide.pdf" TargetMode="External"/><Relationship Id="rId5" Type="http://schemas.openxmlformats.org/officeDocument/2006/relationships/webSettings" Target="webSettings.xml"/><Relationship Id="rId15" Type="http://schemas.openxmlformats.org/officeDocument/2006/relationships/hyperlink" Target="https://www.regulations.gov/document/CFPB-2020-0020-0002" TargetMode="External"/><Relationship Id="rId10" Type="http://schemas.openxmlformats.org/officeDocument/2006/relationships/hyperlink" Target="https://www.govinfo.gov/content/pkg/FR-2021-04-30/pdf/2021-0902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0-12-29/pdf/2020-27567.pdf" TargetMode="External"/><Relationship Id="rId14" Type="http://schemas.openxmlformats.org/officeDocument/2006/relationships/hyperlink" Target="https://www.allregs.com/tpl/?r=fbdada95-aa34-40ea-80af-3e008009e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77AF-3DE3-4E42-B342-A7F26866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Mackinnon</dc:creator>
  <cp:keywords/>
  <dc:description/>
  <cp:lastModifiedBy>Heather Mackinnon</cp:lastModifiedBy>
  <cp:revision>4</cp:revision>
  <dcterms:created xsi:type="dcterms:W3CDTF">2021-07-30T18:12:00Z</dcterms:created>
  <dcterms:modified xsi:type="dcterms:W3CDTF">2021-07-30T21:23:00Z</dcterms:modified>
</cp:coreProperties>
</file>