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5FB40BAC" w14:textId="1B3E1E34" w:rsidR="004B68BB" w:rsidRDefault="004B68BB" w:rsidP="004B68BB">
      <w:pPr>
        <w:rPr>
          <w:rFonts w:cstheme="minorHAnsi"/>
          <w:i/>
          <w:iCs/>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3846B7FA" w14:textId="7D0A1468" w:rsidR="007477E3" w:rsidRPr="004A0C27" w:rsidRDefault="007477E3" w:rsidP="004A0C27">
      <w:pPr>
        <w:spacing w:after="0"/>
        <w:ind w:right="86"/>
        <w:jc w:val="center"/>
        <w:rPr>
          <w:rFonts w:cstheme="minorHAnsi"/>
          <w:b/>
          <w:bCs/>
        </w:rPr>
      </w:pPr>
      <w:r w:rsidRPr="004A0C27">
        <w:rPr>
          <w:rFonts w:cstheme="minorHAnsi"/>
          <w:b/>
          <w:bCs/>
        </w:rPr>
        <w:t>Implementing New Vendors/Technology</w:t>
      </w:r>
      <w:r w:rsidR="004A0C27">
        <w:rPr>
          <w:rFonts w:cstheme="minorHAnsi"/>
          <w:b/>
          <w:bCs/>
        </w:rPr>
        <w:t xml:space="preserve"> Programs</w:t>
      </w:r>
    </w:p>
    <w:p w14:paraId="32EB959B" w14:textId="12D72CE9" w:rsidR="007477E3" w:rsidRPr="004A0C27" w:rsidRDefault="007477E3" w:rsidP="004A0C27">
      <w:pPr>
        <w:spacing w:after="0"/>
        <w:ind w:right="86"/>
        <w:jc w:val="center"/>
        <w:rPr>
          <w:rFonts w:cstheme="minorHAnsi"/>
          <w:b/>
          <w:bCs/>
        </w:rPr>
      </w:pPr>
    </w:p>
    <w:p w14:paraId="2EA1542A" w14:textId="39D6C786" w:rsidR="007477E3" w:rsidRPr="004A0C27" w:rsidRDefault="007477E3" w:rsidP="004A0C27">
      <w:pPr>
        <w:spacing w:after="0"/>
        <w:ind w:right="86"/>
        <w:rPr>
          <w:rFonts w:ascii="Arial" w:hAnsi="Arial" w:cs="Arial"/>
        </w:rPr>
      </w:pPr>
      <w:r w:rsidRPr="004A0C27">
        <w:rPr>
          <w:rFonts w:ascii="Arial" w:hAnsi="Arial" w:cs="Arial"/>
        </w:rPr>
        <w:t xml:space="preserve">An effective New Vendor/Technology Implementation Program is not “one size fits all” to meet the needs of every lender. This outline is not all </w:t>
      </w:r>
      <w:r w:rsidR="004A0C27" w:rsidRPr="004A0C27">
        <w:rPr>
          <w:rFonts w:ascii="Arial" w:hAnsi="Arial" w:cs="Arial"/>
        </w:rPr>
        <w:t>inclusive but</w:t>
      </w:r>
      <w:r w:rsidRPr="004A0C27">
        <w:rPr>
          <w:rFonts w:ascii="Arial" w:hAnsi="Arial" w:cs="Arial"/>
        </w:rPr>
        <w:t xml:space="preserve"> is intended to provide elements to consider and evaluate in relation to your institution’s policies and procedures. Your New Vendor/Technology Implementation Program should </w:t>
      </w:r>
      <w:r w:rsidR="004A0C27" w:rsidRPr="004A0C27">
        <w:rPr>
          <w:rFonts w:ascii="Arial" w:hAnsi="Arial" w:cs="Arial"/>
        </w:rPr>
        <w:t>consider</w:t>
      </w:r>
      <w:r w:rsidRPr="004A0C27">
        <w:rPr>
          <w:rFonts w:ascii="Arial" w:hAnsi="Arial" w:cs="Arial"/>
        </w:rPr>
        <w:t xml:space="preserve"> several factors such as, the size and structure of your organization, the expertise of your staff, and the volume and types of mortgages originated. Controls must be in place to ensure that your policies and procedures are being followed. Perform periodic reviews of your policies and procedures to determine whether changes are needed.</w:t>
      </w:r>
    </w:p>
    <w:p w14:paraId="78C094FE" w14:textId="0F20DE38" w:rsidR="007477E3" w:rsidRPr="004A0C27" w:rsidRDefault="007477E3" w:rsidP="004A0C27">
      <w:pPr>
        <w:spacing w:after="0"/>
        <w:ind w:right="86"/>
        <w:rPr>
          <w:rFonts w:ascii="Arial" w:hAnsi="Arial" w:cs="Arial"/>
        </w:rPr>
      </w:pPr>
    </w:p>
    <w:p w14:paraId="68C6BAA3" w14:textId="24127380" w:rsidR="007477E3" w:rsidRPr="004A0C27" w:rsidRDefault="007477E3" w:rsidP="004A0C27">
      <w:pPr>
        <w:spacing w:after="0"/>
        <w:ind w:right="86"/>
        <w:rPr>
          <w:rFonts w:ascii="Arial" w:eastAsia="Calibri" w:hAnsi="Arial" w:cs="Arial"/>
          <w:b/>
          <w:bCs/>
        </w:rPr>
      </w:pPr>
      <w:r w:rsidRPr="004A0C27">
        <w:rPr>
          <w:rFonts w:ascii="Arial" w:eastAsia="Calibri" w:hAnsi="Arial" w:cs="Arial"/>
          <w:b/>
          <w:bCs/>
        </w:rPr>
        <w:t>Responsibilities of Financial Institution:</w:t>
      </w:r>
    </w:p>
    <w:p w14:paraId="2AF2FE72" w14:textId="77777777" w:rsidR="007477E3" w:rsidRPr="004A0C27" w:rsidRDefault="007477E3" w:rsidP="004A0C27">
      <w:pPr>
        <w:numPr>
          <w:ilvl w:val="0"/>
          <w:numId w:val="2"/>
        </w:numPr>
        <w:spacing w:after="0"/>
        <w:ind w:left="540" w:right="86"/>
        <w:contextualSpacing/>
        <w:rPr>
          <w:rFonts w:ascii="Arial" w:eastAsia="Calibri" w:hAnsi="Arial" w:cs="Arial"/>
        </w:rPr>
      </w:pPr>
      <w:r w:rsidRPr="004A0C27">
        <w:rPr>
          <w:rFonts w:ascii="Arial" w:eastAsia="Calibri" w:hAnsi="Arial" w:cs="Arial"/>
        </w:rPr>
        <w:t>Have written procedures for new implementation and change management for current vendors and technology</w:t>
      </w:r>
    </w:p>
    <w:p w14:paraId="47181F39" w14:textId="77777777" w:rsidR="007477E3" w:rsidRPr="004A0C27" w:rsidRDefault="007477E3" w:rsidP="004A0C27">
      <w:pPr>
        <w:numPr>
          <w:ilvl w:val="0"/>
          <w:numId w:val="2"/>
        </w:numPr>
        <w:spacing w:after="0"/>
        <w:ind w:left="540" w:right="86"/>
        <w:contextualSpacing/>
        <w:rPr>
          <w:rFonts w:ascii="Arial" w:eastAsia="Calibri" w:hAnsi="Arial" w:cs="Arial"/>
        </w:rPr>
      </w:pPr>
      <w:r w:rsidRPr="004A0C27">
        <w:rPr>
          <w:rFonts w:ascii="Arial" w:eastAsia="Calibri" w:hAnsi="Arial" w:cs="Arial"/>
        </w:rPr>
        <w:t xml:space="preserve">Periodically review vendors and technology </w:t>
      </w:r>
    </w:p>
    <w:p w14:paraId="0372B650" w14:textId="295A6709" w:rsidR="007477E3" w:rsidRPr="004A0C27" w:rsidRDefault="007477E3" w:rsidP="004A0C27">
      <w:pPr>
        <w:numPr>
          <w:ilvl w:val="0"/>
          <w:numId w:val="2"/>
        </w:numPr>
        <w:spacing w:after="0"/>
        <w:ind w:left="540" w:right="86"/>
        <w:contextualSpacing/>
        <w:rPr>
          <w:rFonts w:ascii="Arial" w:eastAsia="Calibri" w:hAnsi="Arial" w:cs="Arial"/>
        </w:rPr>
      </w:pPr>
      <w:r w:rsidRPr="004A0C27">
        <w:rPr>
          <w:rFonts w:ascii="Arial" w:eastAsia="Calibri" w:hAnsi="Arial" w:cs="Arial"/>
        </w:rPr>
        <w:t xml:space="preserve">Periodic </w:t>
      </w:r>
      <w:r w:rsidR="004A0C27">
        <w:rPr>
          <w:rFonts w:ascii="Arial" w:eastAsia="Calibri" w:hAnsi="Arial" w:cs="Arial"/>
        </w:rPr>
        <w:t>r</w:t>
      </w:r>
      <w:r w:rsidRPr="004A0C27">
        <w:rPr>
          <w:rFonts w:ascii="Arial" w:eastAsia="Calibri" w:hAnsi="Arial" w:cs="Arial"/>
        </w:rPr>
        <w:t xml:space="preserve">isk </w:t>
      </w:r>
      <w:r w:rsidR="004A0C27">
        <w:rPr>
          <w:rFonts w:ascii="Arial" w:eastAsia="Calibri" w:hAnsi="Arial" w:cs="Arial"/>
        </w:rPr>
        <w:t>r</w:t>
      </w:r>
      <w:r w:rsidRPr="004A0C27">
        <w:rPr>
          <w:rFonts w:ascii="Arial" w:eastAsia="Calibri" w:hAnsi="Arial" w:cs="Arial"/>
        </w:rPr>
        <w:t xml:space="preserve">ating </w:t>
      </w:r>
      <w:r w:rsidR="004A0C27">
        <w:rPr>
          <w:rFonts w:ascii="Arial" w:eastAsia="Calibri" w:hAnsi="Arial" w:cs="Arial"/>
        </w:rPr>
        <w:t>r</w:t>
      </w:r>
      <w:r w:rsidRPr="004A0C27">
        <w:rPr>
          <w:rFonts w:ascii="Arial" w:eastAsia="Calibri" w:hAnsi="Arial" w:cs="Arial"/>
        </w:rPr>
        <w:t xml:space="preserve">eview for </w:t>
      </w:r>
      <w:r w:rsidR="004A0C27">
        <w:rPr>
          <w:rFonts w:ascii="Arial" w:eastAsia="Calibri" w:hAnsi="Arial" w:cs="Arial"/>
        </w:rPr>
        <w:t>p</w:t>
      </w:r>
      <w:r w:rsidRPr="004A0C27">
        <w:rPr>
          <w:rFonts w:ascii="Arial" w:eastAsia="Calibri" w:hAnsi="Arial" w:cs="Arial"/>
        </w:rPr>
        <w:t xml:space="preserve">rudential </w:t>
      </w:r>
      <w:r w:rsidR="004A0C27">
        <w:rPr>
          <w:rFonts w:ascii="Arial" w:eastAsia="Calibri" w:hAnsi="Arial" w:cs="Arial"/>
        </w:rPr>
        <w:t>r</w:t>
      </w:r>
      <w:r w:rsidRPr="004A0C27">
        <w:rPr>
          <w:rFonts w:ascii="Arial" w:eastAsia="Calibri" w:hAnsi="Arial" w:cs="Arial"/>
        </w:rPr>
        <w:t>egulator/</w:t>
      </w:r>
      <w:r w:rsidR="004A0C27">
        <w:rPr>
          <w:rFonts w:ascii="Arial" w:eastAsia="Calibri" w:hAnsi="Arial" w:cs="Arial"/>
        </w:rPr>
        <w:t>s</w:t>
      </w:r>
      <w:r w:rsidRPr="004A0C27">
        <w:rPr>
          <w:rFonts w:ascii="Arial" w:eastAsia="Calibri" w:hAnsi="Arial" w:cs="Arial"/>
        </w:rPr>
        <w:t xml:space="preserve">upervising </w:t>
      </w:r>
      <w:r w:rsidR="004A0C27">
        <w:rPr>
          <w:rFonts w:ascii="Arial" w:eastAsia="Calibri" w:hAnsi="Arial" w:cs="Arial"/>
        </w:rPr>
        <w:t>a</w:t>
      </w:r>
      <w:r w:rsidRPr="004A0C27">
        <w:rPr>
          <w:rFonts w:ascii="Arial" w:eastAsia="Calibri" w:hAnsi="Arial" w:cs="Arial"/>
        </w:rPr>
        <w:t>gency</w:t>
      </w:r>
    </w:p>
    <w:p w14:paraId="4274CABC" w14:textId="77777777" w:rsidR="007477E3" w:rsidRPr="004A0C27" w:rsidRDefault="007477E3" w:rsidP="004A0C27">
      <w:pPr>
        <w:spacing w:after="0"/>
        <w:ind w:right="86"/>
        <w:rPr>
          <w:rFonts w:ascii="Arial" w:eastAsia="Calibri" w:hAnsi="Arial" w:cs="Arial"/>
        </w:rPr>
      </w:pPr>
    </w:p>
    <w:p w14:paraId="6357BE22" w14:textId="27B7330C" w:rsidR="007477E3" w:rsidRPr="004A0C27" w:rsidRDefault="007477E3" w:rsidP="004A0C27">
      <w:pPr>
        <w:spacing w:after="0"/>
        <w:ind w:right="86"/>
        <w:rPr>
          <w:rFonts w:ascii="Arial" w:eastAsia="Calibri" w:hAnsi="Arial" w:cs="Arial"/>
          <w:b/>
          <w:bCs/>
        </w:rPr>
      </w:pPr>
      <w:r w:rsidRPr="004A0C27">
        <w:rPr>
          <w:rFonts w:ascii="Arial" w:eastAsia="Calibri" w:hAnsi="Arial" w:cs="Arial"/>
          <w:b/>
          <w:bCs/>
        </w:rPr>
        <w:t>Procedures:</w:t>
      </w:r>
    </w:p>
    <w:p w14:paraId="4A2FF242" w14:textId="44B070C7" w:rsidR="007477E3" w:rsidRPr="004A0C27" w:rsidRDefault="007477E3" w:rsidP="004A0C27">
      <w:pPr>
        <w:numPr>
          <w:ilvl w:val="0"/>
          <w:numId w:val="3"/>
        </w:numPr>
        <w:spacing w:after="0"/>
        <w:ind w:left="540" w:right="86"/>
        <w:contextualSpacing/>
        <w:rPr>
          <w:rFonts w:ascii="Arial" w:eastAsia="Calibri" w:hAnsi="Arial" w:cs="Arial"/>
        </w:rPr>
      </w:pPr>
      <w:r w:rsidRPr="004A0C27">
        <w:rPr>
          <w:rFonts w:ascii="Arial" w:eastAsia="Calibri" w:hAnsi="Arial" w:cs="Arial"/>
        </w:rPr>
        <w:t xml:space="preserve">Gather all pertinent information about the </w:t>
      </w:r>
      <w:r w:rsidR="004A0C27">
        <w:rPr>
          <w:rFonts w:ascii="Arial" w:eastAsia="Calibri" w:hAnsi="Arial" w:cs="Arial"/>
        </w:rPr>
        <w:t>v</w:t>
      </w:r>
      <w:r w:rsidRPr="004A0C27">
        <w:rPr>
          <w:rFonts w:ascii="Arial" w:eastAsia="Calibri" w:hAnsi="Arial" w:cs="Arial"/>
        </w:rPr>
        <w:t xml:space="preserve">endor in order to do a </w:t>
      </w:r>
      <w:r w:rsidR="004A0C27">
        <w:rPr>
          <w:rFonts w:ascii="Arial" w:eastAsia="Calibri" w:hAnsi="Arial" w:cs="Arial"/>
        </w:rPr>
        <w:t>r</w:t>
      </w:r>
      <w:r w:rsidRPr="004A0C27">
        <w:rPr>
          <w:rFonts w:ascii="Arial" w:eastAsia="Calibri" w:hAnsi="Arial" w:cs="Arial"/>
        </w:rPr>
        <w:t xml:space="preserve">isk </w:t>
      </w:r>
      <w:r w:rsidR="004A0C27">
        <w:rPr>
          <w:rFonts w:ascii="Arial" w:eastAsia="Calibri" w:hAnsi="Arial" w:cs="Arial"/>
        </w:rPr>
        <w:t>a</w:t>
      </w:r>
      <w:r w:rsidRPr="004A0C27">
        <w:rPr>
          <w:rFonts w:ascii="Arial" w:eastAsia="Calibri" w:hAnsi="Arial" w:cs="Arial"/>
        </w:rPr>
        <w:t>nalysis</w:t>
      </w:r>
    </w:p>
    <w:p w14:paraId="2C6D9948" w14:textId="77777777"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Request a “Vendor Review Package”</w:t>
      </w:r>
    </w:p>
    <w:p w14:paraId="039E27B1" w14:textId="364039BA"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Many companies will have this available for potential customers</w:t>
      </w:r>
    </w:p>
    <w:p w14:paraId="65655E2E" w14:textId="77777777"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Information should include:</w:t>
      </w:r>
    </w:p>
    <w:p w14:paraId="7CDB0358" w14:textId="77777777"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Contract</w:t>
      </w:r>
    </w:p>
    <w:p w14:paraId="791C31BD" w14:textId="77777777"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Pricing</w:t>
      </w:r>
    </w:p>
    <w:p w14:paraId="49AD19B8" w14:textId="77777777"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Business W9</w:t>
      </w:r>
    </w:p>
    <w:p w14:paraId="10C07DA4" w14:textId="1816B639"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 xml:space="preserve">Vendor </w:t>
      </w:r>
      <w:r w:rsidR="004A0C27">
        <w:rPr>
          <w:rFonts w:ascii="Arial" w:eastAsia="Calibri" w:hAnsi="Arial" w:cs="Arial"/>
        </w:rPr>
        <w:t>c</w:t>
      </w:r>
      <w:r w:rsidRPr="004A0C27">
        <w:rPr>
          <w:rFonts w:ascii="Arial" w:eastAsia="Calibri" w:hAnsi="Arial" w:cs="Arial"/>
        </w:rPr>
        <w:t xml:space="preserve">ontact </w:t>
      </w:r>
      <w:r w:rsidR="004A0C27">
        <w:rPr>
          <w:rFonts w:ascii="Arial" w:eastAsia="Calibri" w:hAnsi="Arial" w:cs="Arial"/>
        </w:rPr>
        <w:t>i</w:t>
      </w:r>
      <w:r w:rsidRPr="004A0C27">
        <w:rPr>
          <w:rFonts w:ascii="Arial" w:eastAsia="Calibri" w:hAnsi="Arial" w:cs="Arial"/>
        </w:rPr>
        <w:t>nformation</w:t>
      </w:r>
    </w:p>
    <w:p w14:paraId="43A0AF3B" w14:textId="77777777"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Insurance (when applicable)</w:t>
      </w:r>
    </w:p>
    <w:p w14:paraId="066F3C2F" w14:textId="1076BD13"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Review documentation and disseminate to appropriate parties within the organization</w:t>
      </w:r>
    </w:p>
    <w:p w14:paraId="511E29A4" w14:textId="3D9C43B6" w:rsidR="007477E3" w:rsidRPr="004A0C27" w:rsidRDefault="007477E3" w:rsidP="004A0C27">
      <w:pPr>
        <w:numPr>
          <w:ilvl w:val="0"/>
          <w:numId w:val="3"/>
        </w:numPr>
        <w:spacing w:after="0"/>
        <w:ind w:right="86"/>
        <w:contextualSpacing/>
        <w:rPr>
          <w:rFonts w:ascii="Arial" w:eastAsia="Calibri" w:hAnsi="Arial" w:cs="Arial"/>
        </w:rPr>
      </w:pPr>
      <w:r w:rsidRPr="004A0C27">
        <w:rPr>
          <w:rFonts w:ascii="Arial" w:eastAsia="Calibri" w:hAnsi="Arial" w:cs="Arial"/>
        </w:rPr>
        <w:t xml:space="preserve">Risk </w:t>
      </w:r>
      <w:r w:rsidR="004A0C27">
        <w:rPr>
          <w:rFonts w:ascii="Arial" w:eastAsia="Calibri" w:hAnsi="Arial" w:cs="Arial"/>
        </w:rPr>
        <w:t>a</w:t>
      </w:r>
      <w:r w:rsidRPr="004A0C27">
        <w:rPr>
          <w:rFonts w:ascii="Arial" w:eastAsia="Calibri" w:hAnsi="Arial" w:cs="Arial"/>
        </w:rPr>
        <w:t>nalysis should consider:</w:t>
      </w:r>
    </w:p>
    <w:p w14:paraId="0D306B26" w14:textId="25EB592C"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Vendor/</w:t>
      </w:r>
      <w:r w:rsidR="004A0C27">
        <w:rPr>
          <w:rFonts w:ascii="Arial" w:eastAsia="Calibri" w:hAnsi="Arial" w:cs="Arial"/>
        </w:rPr>
        <w:t>t</w:t>
      </w:r>
      <w:r w:rsidRPr="004A0C27">
        <w:rPr>
          <w:rFonts w:ascii="Arial" w:eastAsia="Calibri" w:hAnsi="Arial" w:cs="Arial"/>
        </w:rPr>
        <w:t>echnology access to customer data</w:t>
      </w:r>
    </w:p>
    <w:p w14:paraId="158B39DE" w14:textId="3DC32964"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Vendor/</w:t>
      </w:r>
      <w:r w:rsidR="004A0C27">
        <w:rPr>
          <w:rFonts w:ascii="Arial" w:eastAsia="Calibri" w:hAnsi="Arial" w:cs="Arial"/>
        </w:rPr>
        <w:t>t</w:t>
      </w:r>
      <w:r w:rsidRPr="004A0C27">
        <w:rPr>
          <w:rFonts w:ascii="Arial" w:eastAsia="Calibri" w:hAnsi="Arial" w:cs="Arial"/>
        </w:rPr>
        <w:t>echnology access to bank systems</w:t>
      </w:r>
    </w:p>
    <w:p w14:paraId="1937C1CF" w14:textId="4AD6959C"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 xml:space="preserve">Number of departments or systems the </w:t>
      </w:r>
      <w:r w:rsidR="004A0C27">
        <w:rPr>
          <w:rFonts w:ascii="Arial" w:eastAsia="Calibri" w:hAnsi="Arial" w:cs="Arial"/>
        </w:rPr>
        <w:t>v</w:t>
      </w:r>
      <w:r w:rsidRPr="004A0C27">
        <w:rPr>
          <w:rFonts w:ascii="Arial" w:eastAsia="Calibri" w:hAnsi="Arial" w:cs="Arial"/>
        </w:rPr>
        <w:t>endor/</w:t>
      </w:r>
      <w:r w:rsidR="004A0C27">
        <w:rPr>
          <w:rFonts w:ascii="Arial" w:eastAsia="Calibri" w:hAnsi="Arial" w:cs="Arial"/>
        </w:rPr>
        <w:t>t</w:t>
      </w:r>
      <w:r w:rsidRPr="004A0C27">
        <w:rPr>
          <w:rFonts w:ascii="Arial" w:eastAsia="Calibri" w:hAnsi="Arial" w:cs="Arial"/>
        </w:rPr>
        <w:t xml:space="preserve">echnology could potentially impact (including business continuity should the </w:t>
      </w:r>
      <w:r w:rsidR="004A0C27">
        <w:rPr>
          <w:rFonts w:ascii="Arial" w:eastAsia="Calibri" w:hAnsi="Arial" w:cs="Arial"/>
        </w:rPr>
        <w:t>v</w:t>
      </w:r>
      <w:r w:rsidRPr="004A0C27">
        <w:rPr>
          <w:rFonts w:ascii="Arial" w:eastAsia="Calibri" w:hAnsi="Arial" w:cs="Arial"/>
        </w:rPr>
        <w:t>endor/</w:t>
      </w:r>
      <w:r w:rsidR="004A0C27">
        <w:rPr>
          <w:rFonts w:ascii="Arial" w:eastAsia="Calibri" w:hAnsi="Arial" w:cs="Arial"/>
        </w:rPr>
        <w:t>t</w:t>
      </w:r>
      <w:r w:rsidRPr="004A0C27">
        <w:rPr>
          <w:rFonts w:ascii="Arial" w:eastAsia="Calibri" w:hAnsi="Arial" w:cs="Arial"/>
        </w:rPr>
        <w:t>echnology become unavailable)</w:t>
      </w:r>
    </w:p>
    <w:p w14:paraId="00AE7449" w14:textId="732CDDE4"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 xml:space="preserve">Regulations that </w:t>
      </w:r>
      <w:r w:rsidR="004A0C27">
        <w:rPr>
          <w:rFonts w:ascii="Arial" w:eastAsia="Calibri" w:hAnsi="Arial" w:cs="Arial"/>
        </w:rPr>
        <w:t>v</w:t>
      </w:r>
      <w:r w:rsidRPr="004A0C27">
        <w:rPr>
          <w:rFonts w:ascii="Arial" w:eastAsia="Calibri" w:hAnsi="Arial" w:cs="Arial"/>
        </w:rPr>
        <w:t>endor/</w:t>
      </w:r>
      <w:r w:rsidR="004A0C27">
        <w:rPr>
          <w:rFonts w:ascii="Arial" w:eastAsia="Calibri" w:hAnsi="Arial" w:cs="Arial"/>
        </w:rPr>
        <w:t>t</w:t>
      </w:r>
      <w:r w:rsidRPr="004A0C27">
        <w:rPr>
          <w:rFonts w:ascii="Arial" w:eastAsia="Calibri" w:hAnsi="Arial" w:cs="Arial"/>
        </w:rPr>
        <w:t>echnology could impact (</w:t>
      </w:r>
      <w:r w:rsidR="004A0C27">
        <w:rPr>
          <w:rFonts w:ascii="Arial" w:eastAsia="Calibri" w:hAnsi="Arial" w:cs="Arial"/>
        </w:rPr>
        <w:t xml:space="preserve">including </w:t>
      </w:r>
      <w:r w:rsidRPr="004A0C27">
        <w:rPr>
          <w:rFonts w:ascii="Arial" w:eastAsia="Calibri" w:hAnsi="Arial" w:cs="Arial"/>
        </w:rPr>
        <w:t xml:space="preserve">disclosures, privacy, </w:t>
      </w:r>
      <w:r w:rsidR="004A0C27" w:rsidRPr="004A0C27">
        <w:rPr>
          <w:rFonts w:ascii="Arial" w:eastAsia="Calibri" w:hAnsi="Arial" w:cs="Arial"/>
        </w:rPr>
        <w:t>etc.</w:t>
      </w:r>
      <w:r w:rsidRPr="004A0C27">
        <w:rPr>
          <w:rFonts w:ascii="Arial" w:eastAsia="Calibri" w:hAnsi="Arial" w:cs="Arial"/>
        </w:rPr>
        <w:t xml:space="preserve">) </w:t>
      </w:r>
    </w:p>
    <w:p w14:paraId="6C2644D2" w14:textId="77777777" w:rsidR="007477E3" w:rsidRPr="004A0C27" w:rsidRDefault="007477E3" w:rsidP="004A0C27">
      <w:pPr>
        <w:numPr>
          <w:ilvl w:val="0"/>
          <w:numId w:val="3"/>
        </w:numPr>
        <w:spacing w:after="0"/>
        <w:ind w:right="86"/>
        <w:contextualSpacing/>
        <w:rPr>
          <w:rFonts w:ascii="Arial" w:eastAsia="Calibri" w:hAnsi="Arial" w:cs="Arial"/>
        </w:rPr>
      </w:pPr>
      <w:r w:rsidRPr="004A0C27">
        <w:rPr>
          <w:rFonts w:ascii="Arial" w:eastAsia="Calibri" w:hAnsi="Arial" w:cs="Arial"/>
        </w:rPr>
        <w:t>Implementation:</w:t>
      </w:r>
    </w:p>
    <w:p w14:paraId="132B1531" w14:textId="77777777"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lastRenderedPageBreak/>
        <w:t>Coordinate with all applicable departments</w:t>
      </w:r>
    </w:p>
    <w:p w14:paraId="76D8B7AA" w14:textId="1CDA300D"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 xml:space="preserve">Technology that will be housed on </w:t>
      </w:r>
      <w:r w:rsidR="004A0C27">
        <w:rPr>
          <w:rFonts w:ascii="Arial" w:eastAsia="Calibri" w:hAnsi="Arial" w:cs="Arial"/>
        </w:rPr>
        <w:t>b</w:t>
      </w:r>
      <w:r w:rsidRPr="004A0C27">
        <w:rPr>
          <w:rFonts w:ascii="Arial" w:eastAsia="Calibri" w:hAnsi="Arial" w:cs="Arial"/>
        </w:rPr>
        <w:t xml:space="preserve">ank </w:t>
      </w:r>
      <w:r w:rsidR="004A0C27">
        <w:rPr>
          <w:rFonts w:ascii="Arial" w:eastAsia="Calibri" w:hAnsi="Arial" w:cs="Arial"/>
        </w:rPr>
        <w:t>n</w:t>
      </w:r>
      <w:r w:rsidRPr="004A0C27">
        <w:rPr>
          <w:rFonts w:ascii="Arial" w:eastAsia="Calibri" w:hAnsi="Arial" w:cs="Arial"/>
        </w:rPr>
        <w:t>etworks</w:t>
      </w:r>
      <w:r w:rsidR="004A0C27">
        <w:rPr>
          <w:rFonts w:ascii="Arial" w:eastAsia="Calibri" w:hAnsi="Arial" w:cs="Arial"/>
        </w:rPr>
        <w:t xml:space="preserve"> –</w:t>
      </w:r>
      <w:r w:rsidRPr="004A0C27">
        <w:rPr>
          <w:rFonts w:ascii="Arial" w:eastAsia="Calibri" w:hAnsi="Arial" w:cs="Arial"/>
        </w:rPr>
        <w:t xml:space="preserve"> IT </w:t>
      </w:r>
      <w:r w:rsidR="004A0C27">
        <w:rPr>
          <w:rFonts w:ascii="Arial" w:eastAsia="Calibri" w:hAnsi="Arial" w:cs="Arial"/>
        </w:rPr>
        <w:t>d</w:t>
      </w:r>
      <w:r w:rsidRPr="004A0C27">
        <w:rPr>
          <w:rFonts w:ascii="Arial" w:eastAsia="Calibri" w:hAnsi="Arial" w:cs="Arial"/>
        </w:rPr>
        <w:t xml:space="preserve">epartment should be involved to </w:t>
      </w:r>
      <w:r w:rsidR="004A0C27" w:rsidRPr="004A0C27">
        <w:rPr>
          <w:rFonts w:ascii="Arial" w:eastAsia="Calibri" w:hAnsi="Arial" w:cs="Arial"/>
        </w:rPr>
        <w:t>ensure</w:t>
      </w:r>
      <w:r w:rsidRPr="004A0C27">
        <w:rPr>
          <w:rFonts w:ascii="Arial" w:eastAsia="Calibri" w:hAnsi="Arial" w:cs="Arial"/>
        </w:rPr>
        <w:t xml:space="preserve"> information security is maintained</w:t>
      </w:r>
    </w:p>
    <w:p w14:paraId="730ADDCE" w14:textId="3BC79A89"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 xml:space="preserve">Technology that will be maintained on </w:t>
      </w:r>
      <w:r w:rsidR="004A0C27">
        <w:rPr>
          <w:rFonts w:ascii="Arial" w:eastAsia="Calibri" w:hAnsi="Arial" w:cs="Arial"/>
        </w:rPr>
        <w:t>v</w:t>
      </w:r>
      <w:r w:rsidRPr="004A0C27">
        <w:rPr>
          <w:rFonts w:ascii="Arial" w:eastAsia="Calibri" w:hAnsi="Arial" w:cs="Arial"/>
        </w:rPr>
        <w:t xml:space="preserve">endor </w:t>
      </w:r>
      <w:r w:rsidR="004A0C27">
        <w:rPr>
          <w:rFonts w:ascii="Arial" w:eastAsia="Calibri" w:hAnsi="Arial" w:cs="Arial"/>
        </w:rPr>
        <w:t>s</w:t>
      </w:r>
      <w:r w:rsidRPr="004A0C27">
        <w:rPr>
          <w:rFonts w:ascii="Arial" w:eastAsia="Calibri" w:hAnsi="Arial" w:cs="Arial"/>
        </w:rPr>
        <w:t>erver</w:t>
      </w:r>
      <w:r w:rsidR="004A0C27">
        <w:rPr>
          <w:rFonts w:ascii="Arial" w:eastAsia="Calibri" w:hAnsi="Arial" w:cs="Arial"/>
        </w:rPr>
        <w:t xml:space="preserve"> –</w:t>
      </w:r>
      <w:r w:rsidRPr="004A0C27">
        <w:rPr>
          <w:rFonts w:ascii="Arial" w:eastAsia="Calibri" w:hAnsi="Arial" w:cs="Arial"/>
        </w:rPr>
        <w:t xml:space="preserve"> </w:t>
      </w:r>
      <w:r w:rsidR="004A0C27">
        <w:rPr>
          <w:rFonts w:ascii="Arial" w:eastAsia="Calibri" w:hAnsi="Arial" w:cs="Arial"/>
        </w:rPr>
        <w:t>c</w:t>
      </w:r>
      <w:r w:rsidRPr="004A0C27">
        <w:rPr>
          <w:rFonts w:ascii="Arial" w:eastAsia="Calibri" w:hAnsi="Arial" w:cs="Arial"/>
        </w:rPr>
        <w:t xml:space="preserve">onsult IT </w:t>
      </w:r>
      <w:r w:rsidR="004A0C27">
        <w:rPr>
          <w:rFonts w:ascii="Arial" w:eastAsia="Calibri" w:hAnsi="Arial" w:cs="Arial"/>
        </w:rPr>
        <w:t>d</w:t>
      </w:r>
      <w:r w:rsidRPr="004A0C27">
        <w:rPr>
          <w:rFonts w:ascii="Arial" w:eastAsia="Calibri" w:hAnsi="Arial" w:cs="Arial"/>
        </w:rPr>
        <w:t xml:space="preserve">epartment for </w:t>
      </w:r>
      <w:r w:rsidR="004A0C27">
        <w:rPr>
          <w:rFonts w:ascii="Arial" w:eastAsia="Calibri" w:hAnsi="Arial" w:cs="Arial"/>
        </w:rPr>
        <w:t>b</w:t>
      </w:r>
      <w:r w:rsidRPr="004A0C27">
        <w:rPr>
          <w:rFonts w:ascii="Arial" w:eastAsia="Calibri" w:hAnsi="Arial" w:cs="Arial"/>
        </w:rPr>
        <w:t xml:space="preserve">ank </w:t>
      </w:r>
      <w:r w:rsidR="004A0C27">
        <w:rPr>
          <w:rFonts w:ascii="Arial" w:eastAsia="Calibri" w:hAnsi="Arial" w:cs="Arial"/>
        </w:rPr>
        <w:t>r</w:t>
      </w:r>
      <w:r w:rsidRPr="004A0C27">
        <w:rPr>
          <w:rFonts w:ascii="Arial" w:eastAsia="Calibri" w:hAnsi="Arial" w:cs="Arial"/>
        </w:rPr>
        <w:t xml:space="preserve">equirements </w:t>
      </w:r>
    </w:p>
    <w:p w14:paraId="02EC1B28" w14:textId="1E502F1C"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 xml:space="preserve">Project </w:t>
      </w:r>
      <w:r w:rsidR="004A0C27">
        <w:rPr>
          <w:rFonts w:ascii="Arial" w:eastAsia="Calibri" w:hAnsi="Arial" w:cs="Arial"/>
        </w:rPr>
        <w:t>m</w:t>
      </w:r>
      <w:r w:rsidRPr="004A0C27">
        <w:rPr>
          <w:rFonts w:ascii="Arial" w:eastAsia="Calibri" w:hAnsi="Arial" w:cs="Arial"/>
        </w:rPr>
        <w:t>anager should continue to be involved for testing purposes</w:t>
      </w:r>
    </w:p>
    <w:p w14:paraId="36DA6FA0" w14:textId="0FB7925D" w:rsidR="007477E3" w:rsidRPr="004A0C27" w:rsidRDefault="007477E3" w:rsidP="004A0C27">
      <w:pPr>
        <w:numPr>
          <w:ilvl w:val="3"/>
          <w:numId w:val="3"/>
        </w:numPr>
        <w:spacing w:after="0"/>
        <w:ind w:left="2160" w:right="86"/>
        <w:contextualSpacing/>
        <w:rPr>
          <w:rFonts w:ascii="Arial" w:eastAsia="Calibri" w:hAnsi="Arial" w:cs="Arial"/>
        </w:rPr>
      </w:pPr>
      <w:r w:rsidRPr="004A0C27">
        <w:rPr>
          <w:rFonts w:ascii="Arial" w:eastAsia="Calibri" w:hAnsi="Arial" w:cs="Arial"/>
        </w:rPr>
        <w:t xml:space="preserve">When </w:t>
      </w:r>
      <w:r w:rsidR="004A0C27" w:rsidRPr="004A0C27">
        <w:rPr>
          <w:rFonts w:ascii="Arial" w:eastAsia="Calibri" w:hAnsi="Arial" w:cs="Arial"/>
        </w:rPr>
        <w:t>possible,</w:t>
      </w:r>
      <w:r w:rsidRPr="004A0C27">
        <w:rPr>
          <w:rFonts w:ascii="Arial" w:eastAsia="Calibri" w:hAnsi="Arial" w:cs="Arial"/>
        </w:rPr>
        <w:t xml:space="preserve"> submit test information into new system instead of customer information</w:t>
      </w:r>
    </w:p>
    <w:p w14:paraId="74F91967" w14:textId="77777777"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Maintain controls for system</w:t>
      </w:r>
    </w:p>
    <w:p w14:paraId="135071D1" w14:textId="354AB54B"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 xml:space="preserve">Only give access to persons that require </w:t>
      </w:r>
      <w:r w:rsidR="004A0C27">
        <w:rPr>
          <w:rFonts w:ascii="Arial" w:eastAsia="Calibri" w:hAnsi="Arial" w:cs="Arial"/>
        </w:rPr>
        <w:t>v</w:t>
      </w:r>
      <w:r w:rsidRPr="004A0C27">
        <w:rPr>
          <w:rFonts w:ascii="Arial" w:eastAsia="Calibri" w:hAnsi="Arial" w:cs="Arial"/>
        </w:rPr>
        <w:t>endor/</w:t>
      </w:r>
      <w:r w:rsidR="004A0C27">
        <w:rPr>
          <w:rFonts w:ascii="Arial" w:eastAsia="Calibri" w:hAnsi="Arial" w:cs="Arial"/>
        </w:rPr>
        <w:t>t</w:t>
      </w:r>
      <w:r w:rsidRPr="004A0C27">
        <w:rPr>
          <w:rFonts w:ascii="Arial" w:eastAsia="Calibri" w:hAnsi="Arial" w:cs="Arial"/>
        </w:rPr>
        <w:t>echnology to complete their job</w:t>
      </w:r>
    </w:p>
    <w:p w14:paraId="102B19E6" w14:textId="0E19C462"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When possible</w:t>
      </w:r>
      <w:r w:rsidR="004A0C27">
        <w:rPr>
          <w:rFonts w:ascii="Arial" w:eastAsia="Calibri" w:hAnsi="Arial" w:cs="Arial"/>
        </w:rPr>
        <w:t>,</w:t>
      </w:r>
      <w:r w:rsidRPr="004A0C27">
        <w:rPr>
          <w:rFonts w:ascii="Arial" w:eastAsia="Calibri" w:hAnsi="Arial" w:cs="Arial"/>
        </w:rPr>
        <w:t xml:space="preserve"> give each independent user their own logins and passwords</w:t>
      </w:r>
    </w:p>
    <w:p w14:paraId="608D3E28" w14:textId="0D8F97AE" w:rsidR="007477E3" w:rsidRPr="004A0C27" w:rsidRDefault="007477E3" w:rsidP="004A0C27">
      <w:pPr>
        <w:numPr>
          <w:ilvl w:val="3"/>
          <w:numId w:val="3"/>
        </w:numPr>
        <w:spacing w:after="0"/>
        <w:ind w:left="2160" w:right="86"/>
        <w:contextualSpacing/>
        <w:rPr>
          <w:rFonts w:ascii="Arial" w:eastAsia="Calibri" w:hAnsi="Arial" w:cs="Arial"/>
        </w:rPr>
      </w:pPr>
      <w:r w:rsidRPr="004A0C27">
        <w:rPr>
          <w:rFonts w:ascii="Arial" w:eastAsia="Calibri" w:hAnsi="Arial" w:cs="Arial"/>
        </w:rPr>
        <w:t>In cases of employee termination</w:t>
      </w:r>
      <w:r w:rsidR="004A0C27">
        <w:rPr>
          <w:rFonts w:ascii="Arial" w:eastAsia="Calibri" w:hAnsi="Arial" w:cs="Arial"/>
        </w:rPr>
        <w:t>,</w:t>
      </w:r>
      <w:r w:rsidRPr="004A0C27">
        <w:rPr>
          <w:rFonts w:ascii="Arial" w:eastAsia="Calibri" w:hAnsi="Arial" w:cs="Arial"/>
        </w:rPr>
        <w:t xml:space="preserve"> be sure to have administrative access to remove their credentials</w:t>
      </w:r>
    </w:p>
    <w:p w14:paraId="259667D0" w14:textId="79DE6CFA"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 xml:space="preserve">Monitor system for updates and confer with IT </w:t>
      </w:r>
      <w:r w:rsidR="004A0C27">
        <w:rPr>
          <w:rFonts w:ascii="Arial" w:eastAsia="Calibri" w:hAnsi="Arial" w:cs="Arial"/>
        </w:rPr>
        <w:t>d</w:t>
      </w:r>
      <w:r w:rsidRPr="004A0C27">
        <w:rPr>
          <w:rFonts w:ascii="Arial" w:eastAsia="Calibri" w:hAnsi="Arial" w:cs="Arial"/>
        </w:rPr>
        <w:t xml:space="preserve">epartment on </w:t>
      </w:r>
      <w:r w:rsidR="004A0C27">
        <w:rPr>
          <w:rFonts w:ascii="Arial" w:eastAsia="Calibri" w:hAnsi="Arial" w:cs="Arial"/>
        </w:rPr>
        <w:t>n</w:t>
      </w:r>
      <w:r w:rsidRPr="004A0C27">
        <w:rPr>
          <w:rFonts w:ascii="Arial" w:eastAsia="Calibri" w:hAnsi="Arial" w:cs="Arial"/>
        </w:rPr>
        <w:t>etwork compatibilities</w:t>
      </w:r>
    </w:p>
    <w:p w14:paraId="161963E4" w14:textId="77777777"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Develop internal user guide</w:t>
      </w:r>
    </w:p>
    <w:p w14:paraId="6719E6AF" w14:textId="2E39AA51"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 xml:space="preserve">Guide should include instructions on permissible use of </w:t>
      </w:r>
      <w:r w:rsidR="004A0C27">
        <w:rPr>
          <w:rFonts w:ascii="Arial" w:eastAsia="Calibri" w:hAnsi="Arial" w:cs="Arial"/>
        </w:rPr>
        <w:t>v</w:t>
      </w:r>
      <w:r w:rsidRPr="004A0C27">
        <w:rPr>
          <w:rFonts w:ascii="Arial" w:eastAsia="Calibri" w:hAnsi="Arial" w:cs="Arial"/>
        </w:rPr>
        <w:t>endor/</w:t>
      </w:r>
      <w:r w:rsidR="004A0C27">
        <w:rPr>
          <w:rFonts w:ascii="Arial" w:eastAsia="Calibri" w:hAnsi="Arial" w:cs="Arial"/>
        </w:rPr>
        <w:t>t</w:t>
      </w:r>
      <w:r w:rsidRPr="004A0C27">
        <w:rPr>
          <w:rFonts w:ascii="Arial" w:eastAsia="Calibri" w:hAnsi="Arial" w:cs="Arial"/>
        </w:rPr>
        <w:t>echnology</w:t>
      </w:r>
    </w:p>
    <w:p w14:paraId="67B3C501" w14:textId="77777777"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FAQ based on system testing is beneficial</w:t>
      </w:r>
    </w:p>
    <w:p w14:paraId="769993BF" w14:textId="56C5BE80" w:rsidR="007477E3" w:rsidRPr="004A0C27" w:rsidRDefault="007477E3" w:rsidP="004A0C27">
      <w:pPr>
        <w:numPr>
          <w:ilvl w:val="2"/>
          <w:numId w:val="3"/>
        </w:numPr>
        <w:spacing w:after="0"/>
        <w:ind w:left="1620" w:right="86"/>
        <w:contextualSpacing/>
        <w:rPr>
          <w:rFonts w:ascii="Arial" w:eastAsia="Calibri" w:hAnsi="Arial" w:cs="Arial"/>
        </w:rPr>
      </w:pPr>
      <w:r w:rsidRPr="004A0C27">
        <w:rPr>
          <w:rFonts w:ascii="Arial" w:eastAsia="Calibri" w:hAnsi="Arial" w:cs="Arial"/>
        </w:rPr>
        <w:t xml:space="preserve">Include contact information for </w:t>
      </w:r>
      <w:r w:rsidR="004A0C27">
        <w:rPr>
          <w:rFonts w:ascii="Arial" w:eastAsia="Calibri" w:hAnsi="Arial" w:cs="Arial"/>
        </w:rPr>
        <w:t>v</w:t>
      </w:r>
      <w:r w:rsidRPr="004A0C27">
        <w:rPr>
          <w:rFonts w:ascii="Arial" w:eastAsia="Calibri" w:hAnsi="Arial" w:cs="Arial"/>
        </w:rPr>
        <w:t>endor/</w:t>
      </w:r>
      <w:r w:rsidR="004A0C27">
        <w:rPr>
          <w:rFonts w:ascii="Arial" w:eastAsia="Calibri" w:hAnsi="Arial" w:cs="Arial"/>
        </w:rPr>
        <w:t>t</w:t>
      </w:r>
      <w:r w:rsidRPr="004A0C27">
        <w:rPr>
          <w:rFonts w:ascii="Arial" w:eastAsia="Calibri" w:hAnsi="Arial" w:cs="Arial"/>
        </w:rPr>
        <w:t xml:space="preserve">echnology and internal employee </w:t>
      </w:r>
      <w:r w:rsidR="004A0C27">
        <w:rPr>
          <w:rFonts w:ascii="Arial" w:eastAsia="Calibri" w:hAnsi="Arial" w:cs="Arial"/>
        </w:rPr>
        <w:t>a</w:t>
      </w:r>
      <w:r w:rsidRPr="004A0C27">
        <w:rPr>
          <w:rFonts w:ascii="Arial" w:eastAsia="Calibri" w:hAnsi="Arial" w:cs="Arial"/>
        </w:rPr>
        <w:t>dmin (when applicable) available for questions</w:t>
      </w:r>
    </w:p>
    <w:p w14:paraId="7CC60529" w14:textId="16BCF98F" w:rsidR="007477E3" w:rsidRPr="004A0C27" w:rsidRDefault="007477E3" w:rsidP="004A0C27">
      <w:pPr>
        <w:numPr>
          <w:ilvl w:val="1"/>
          <w:numId w:val="3"/>
        </w:numPr>
        <w:spacing w:after="0"/>
        <w:ind w:right="86"/>
        <w:contextualSpacing/>
        <w:rPr>
          <w:rFonts w:ascii="Arial" w:eastAsia="Calibri" w:hAnsi="Arial" w:cs="Arial"/>
        </w:rPr>
      </w:pPr>
      <w:r w:rsidRPr="004A0C27">
        <w:rPr>
          <w:rFonts w:ascii="Arial" w:eastAsia="Calibri" w:hAnsi="Arial" w:cs="Arial"/>
        </w:rPr>
        <w:t xml:space="preserve">Train </w:t>
      </w:r>
      <w:r w:rsidR="004A0C27">
        <w:rPr>
          <w:rFonts w:ascii="Arial" w:eastAsia="Calibri" w:hAnsi="Arial" w:cs="Arial"/>
        </w:rPr>
        <w:t>s</w:t>
      </w:r>
      <w:r w:rsidRPr="004A0C27">
        <w:rPr>
          <w:rFonts w:ascii="Arial" w:eastAsia="Calibri" w:hAnsi="Arial" w:cs="Arial"/>
        </w:rPr>
        <w:t>taff</w:t>
      </w:r>
    </w:p>
    <w:p w14:paraId="7AF9CD40" w14:textId="77777777" w:rsidR="007477E3" w:rsidRPr="004A0C27" w:rsidRDefault="007477E3" w:rsidP="004A0C27">
      <w:pPr>
        <w:spacing w:after="0"/>
        <w:ind w:right="86"/>
        <w:rPr>
          <w:rFonts w:ascii="Arial" w:hAnsi="Arial" w:cs="Arial"/>
        </w:rPr>
      </w:pPr>
    </w:p>
    <w:p w14:paraId="39196CFC" w14:textId="1F76CCF3" w:rsidR="00D132C7" w:rsidRPr="007477E3" w:rsidRDefault="00D132C7" w:rsidP="007477E3">
      <w:pPr>
        <w:jc w:val="center"/>
        <w:rPr>
          <w:rFonts w:ascii="Arial" w:hAnsi="Arial" w:cs="Arial"/>
          <w:b/>
          <w:bCs/>
          <w:sz w:val="28"/>
          <w:szCs w:val="28"/>
        </w:rPr>
      </w:pPr>
    </w:p>
    <w:p w14:paraId="2BA1521B" w14:textId="1A764BEF" w:rsidR="00361D88" w:rsidRPr="007477E3" w:rsidRDefault="00361D88" w:rsidP="00D132C7">
      <w:pPr>
        <w:rPr>
          <w:rFonts w:ascii="Arial" w:hAnsi="Arial" w:cs="Arial"/>
        </w:rPr>
      </w:pPr>
    </w:p>
    <w:p w14:paraId="474BC420" w14:textId="0C6FE167" w:rsidR="00361D88" w:rsidRPr="007477E3" w:rsidRDefault="00361D88">
      <w:pPr>
        <w:rPr>
          <w:rFonts w:ascii="Arial" w:hAnsi="Arial" w:cs="Arial"/>
        </w:rPr>
      </w:pPr>
    </w:p>
    <w:sectPr w:rsidR="00361D88" w:rsidRPr="007477E3" w:rsidSect="004A0C27">
      <w:headerReference w:type="first" r:id="rId8"/>
      <w:footerReference w:type="first" r:id="rId9"/>
      <w:pgSz w:w="12240" w:h="15840"/>
      <w:pgMar w:top="1440" w:right="1350" w:bottom="1440" w:left="1440"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0692" w14:textId="1496B97B" w:rsidR="004A0C27" w:rsidRPr="004A0C27" w:rsidRDefault="004A0C27" w:rsidP="004A0C27">
    <w:pPr>
      <w:pStyle w:val="Footer"/>
      <w:jc w:val="right"/>
      <w:rPr>
        <w:sz w:val="18"/>
        <w:szCs w:val="18"/>
      </w:rPr>
    </w:pPr>
    <w:r>
      <w:rPr>
        <w:sz w:val="18"/>
        <w:szCs w:val="18"/>
      </w:rPr>
      <w:t>Last Revision: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E4732"/>
    <w:multiLevelType w:val="hybridMultilevel"/>
    <w:tmpl w:val="E826A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2D40FB"/>
    <w:multiLevelType w:val="hybridMultilevel"/>
    <w:tmpl w:val="1DFA7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97CFA"/>
    <w:rsid w:val="00361D88"/>
    <w:rsid w:val="003F100D"/>
    <w:rsid w:val="00474A4E"/>
    <w:rsid w:val="004A0C27"/>
    <w:rsid w:val="004B68BB"/>
    <w:rsid w:val="0060298A"/>
    <w:rsid w:val="00661DF3"/>
    <w:rsid w:val="00686CBD"/>
    <w:rsid w:val="006A04CB"/>
    <w:rsid w:val="006C1079"/>
    <w:rsid w:val="00700410"/>
    <w:rsid w:val="007477E3"/>
    <w:rsid w:val="00762B77"/>
    <w:rsid w:val="007824DE"/>
    <w:rsid w:val="007D2685"/>
    <w:rsid w:val="00817293"/>
    <w:rsid w:val="008D67DC"/>
    <w:rsid w:val="00922189"/>
    <w:rsid w:val="009915CB"/>
    <w:rsid w:val="00A53E47"/>
    <w:rsid w:val="00A94DF2"/>
    <w:rsid w:val="00B60D46"/>
    <w:rsid w:val="00C372E5"/>
    <w:rsid w:val="00C73A0C"/>
    <w:rsid w:val="00D132C7"/>
    <w:rsid w:val="00E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4</cp:revision>
  <cp:lastPrinted>2022-02-07T18:55:00Z</cp:lastPrinted>
  <dcterms:created xsi:type="dcterms:W3CDTF">2022-03-22T16:34:00Z</dcterms:created>
  <dcterms:modified xsi:type="dcterms:W3CDTF">2022-05-18T18:45:00Z</dcterms:modified>
</cp:coreProperties>
</file>