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A057" w14:textId="084DCCD5" w:rsidR="007824DE" w:rsidRDefault="000509CD" w:rsidP="004B68BB">
      <w:pPr>
        <w:ind w:left="-720" w:right="-900"/>
        <w:rPr>
          <w:rFonts w:cstheme="minorHAnsi"/>
          <w:i/>
          <w:iCs/>
        </w:rPr>
      </w:pPr>
      <w:r w:rsidRPr="004B68BB">
        <w:rPr>
          <w:rFonts w:cstheme="minorHAnsi"/>
          <w:b/>
          <w:bCs/>
          <w:i/>
          <w:iCs/>
          <w:color w:val="DD4939"/>
        </w:rPr>
        <w:t>NOTICE</w:t>
      </w:r>
      <w:r w:rsidRPr="004B68BB">
        <w:rPr>
          <w:rFonts w:cstheme="minorHAnsi"/>
          <w:i/>
          <w:iCs/>
        </w:rPr>
        <w:t xml:space="preserve">: The following has been provided by WBA committee and section volunteers for use by member banks. </w:t>
      </w:r>
      <w:r w:rsidR="004B68BB">
        <w:rPr>
          <w:rFonts w:cstheme="minorHAnsi"/>
          <w:i/>
          <w:iCs/>
        </w:rPr>
        <w:br/>
      </w:r>
      <w:r w:rsidRPr="004B68BB">
        <w:rPr>
          <w:rFonts w:cstheme="minorHAnsi"/>
          <w:i/>
          <w:iCs/>
        </w:rPr>
        <w:t>It should be reviewed and revised as appropriate to the user-bank’s own policies, procedures, and practices.</w:t>
      </w:r>
    </w:p>
    <w:p w14:paraId="5FB40BAC" w14:textId="1B3E1E34" w:rsidR="004B68BB" w:rsidRDefault="004B68BB" w:rsidP="004B68BB">
      <w:pPr>
        <w:rPr>
          <w:rFonts w:cstheme="minorHAnsi"/>
          <w:i/>
          <w:iCs/>
        </w:rPr>
      </w:pPr>
      <w:r>
        <w:rPr>
          <w:rFonts w:cstheme="minorHAnsi"/>
          <w:b/>
          <w:bCs/>
          <w:i/>
          <w:iCs/>
          <w:noProof/>
          <w:color w:val="DD4939"/>
        </w:rPr>
        <mc:AlternateContent>
          <mc:Choice Requires="wps">
            <w:drawing>
              <wp:anchor distT="0" distB="0" distL="114300" distR="114300" simplePos="0" relativeHeight="251659264" behindDoc="0" locked="0" layoutInCell="1" allowOverlap="1" wp14:anchorId="750809FA" wp14:editId="5CD3F8E4">
                <wp:simplePos x="0" y="0"/>
                <wp:positionH relativeFrom="margin">
                  <wp:posOffset>-549910</wp:posOffset>
                </wp:positionH>
                <wp:positionV relativeFrom="paragraph">
                  <wp:posOffset>102925</wp:posOffset>
                </wp:positionV>
                <wp:extent cx="709993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7099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DB3D5A" id="Straight Connector 59"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43.3pt,8.1pt" to="515.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" strokecolor="#004e94 [3044]">
                <w10:wrap anchorx="margin"/>
              </v:line>
            </w:pict>
          </mc:Fallback>
        </mc:AlternateContent>
      </w:r>
    </w:p>
    <w:p w14:paraId="39196CFC" w14:textId="3F72BFCD" w:rsidR="00D132C7" w:rsidRDefault="00240525" w:rsidP="00D969E4">
      <w:pPr>
        <w:spacing w:after="0"/>
        <w:ind w:right="90"/>
        <w:jc w:val="center"/>
        <w:rPr>
          <w:rFonts w:cstheme="minorHAnsi"/>
          <w:b/>
        </w:rPr>
      </w:pPr>
      <w:r w:rsidRPr="00D969E4">
        <w:rPr>
          <w:rFonts w:cstheme="minorHAnsi"/>
          <w:b/>
        </w:rPr>
        <w:t xml:space="preserve">In-House </w:t>
      </w:r>
      <w:r w:rsidR="007D33D5" w:rsidRPr="00D969E4">
        <w:rPr>
          <w:rFonts w:cstheme="minorHAnsi"/>
          <w:b/>
        </w:rPr>
        <w:t xml:space="preserve">Quality Control </w:t>
      </w:r>
      <w:r w:rsidR="00D969E4">
        <w:rPr>
          <w:rFonts w:cstheme="minorHAnsi"/>
          <w:b/>
        </w:rPr>
        <w:t>Program</w:t>
      </w:r>
    </w:p>
    <w:p w14:paraId="166EA28B" w14:textId="77777777" w:rsidR="00D969E4" w:rsidRPr="00D969E4" w:rsidRDefault="00D969E4" w:rsidP="00D969E4">
      <w:pPr>
        <w:spacing w:after="0"/>
        <w:ind w:right="90"/>
        <w:jc w:val="center"/>
        <w:rPr>
          <w:rFonts w:cstheme="minorHAnsi"/>
          <w:b/>
        </w:rPr>
      </w:pPr>
    </w:p>
    <w:p w14:paraId="79F3DD4A" w14:textId="1FFBC5F6" w:rsidR="007D33D5" w:rsidRPr="00D969E4" w:rsidRDefault="007D33D5" w:rsidP="00D969E4">
      <w:pPr>
        <w:spacing w:after="0"/>
        <w:ind w:right="90"/>
        <w:rPr>
          <w:rFonts w:cstheme="minorHAnsi"/>
        </w:rPr>
      </w:pPr>
      <w:r w:rsidRPr="00D969E4">
        <w:rPr>
          <w:rFonts w:cstheme="minorHAnsi"/>
        </w:rPr>
        <w:t xml:space="preserve">An effective </w:t>
      </w:r>
      <w:r w:rsidR="00D969E4">
        <w:rPr>
          <w:rFonts w:cstheme="minorHAnsi"/>
        </w:rPr>
        <w:t>Quality Control (</w:t>
      </w:r>
      <w:r w:rsidRPr="00D969E4">
        <w:rPr>
          <w:rFonts w:cstheme="minorHAnsi"/>
        </w:rPr>
        <w:t>QC</w:t>
      </w:r>
      <w:r w:rsidR="00D969E4">
        <w:rPr>
          <w:rFonts w:cstheme="minorHAnsi"/>
        </w:rPr>
        <w:t>)</w:t>
      </w:r>
      <w:r w:rsidRPr="00D969E4">
        <w:rPr>
          <w:rFonts w:cstheme="minorHAnsi"/>
        </w:rPr>
        <w:t xml:space="preserve"> Program is not “one size fits all” to meet the needs of every lender. This outline is not all inclusive but is intended to provide elements to consider and evaluate in relation to your institution’s policies and procedures. Your QC </w:t>
      </w:r>
      <w:r w:rsidR="00D969E4">
        <w:rPr>
          <w:rFonts w:cstheme="minorHAnsi"/>
        </w:rPr>
        <w:t>P</w:t>
      </w:r>
      <w:r w:rsidRPr="00D969E4">
        <w:rPr>
          <w:rFonts w:cstheme="minorHAnsi"/>
        </w:rPr>
        <w:t xml:space="preserve">rogram should </w:t>
      </w:r>
      <w:r w:rsidR="00A277AA" w:rsidRPr="00D969E4">
        <w:rPr>
          <w:rFonts w:cstheme="minorHAnsi"/>
        </w:rPr>
        <w:t>consider</w:t>
      </w:r>
      <w:r w:rsidRPr="00D969E4">
        <w:rPr>
          <w:rFonts w:cstheme="minorHAnsi"/>
        </w:rPr>
        <w:t xml:space="preserve"> several factors such as, the size and structure of your organization, the expertise of your staff, and the volume and types of mortgages originated. Controls must be in place to ensure that your policies and procedures are being followed. Perform periodic reviews of your policies and procedures to determine whether changes are needed.</w:t>
      </w:r>
    </w:p>
    <w:p w14:paraId="7B34D596" w14:textId="34F2E6EF" w:rsidR="007D33D5" w:rsidRPr="00D969E4" w:rsidRDefault="007D33D5" w:rsidP="00D969E4">
      <w:pPr>
        <w:spacing w:after="0"/>
        <w:ind w:right="90"/>
        <w:rPr>
          <w:rFonts w:cstheme="minorHAnsi"/>
        </w:rPr>
      </w:pPr>
    </w:p>
    <w:p w14:paraId="4CA53212" w14:textId="498454F7" w:rsidR="007D33D5" w:rsidRPr="00D969E4" w:rsidRDefault="007D33D5" w:rsidP="00D969E4">
      <w:pPr>
        <w:spacing w:after="0"/>
        <w:ind w:right="86"/>
        <w:contextualSpacing/>
        <w:rPr>
          <w:rFonts w:eastAsia="Calibri" w:cstheme="minorHAnsi"/>
          <w:b/>
          <w:bCs/>
        </w:rPr>
      </w:pPr>
      <w:r w:rsidRPr="00D969E4">
        <w:rPr>
          <w:rFonts w:eastAsia="Calibri" w:cstheme="minorHAnsi"/>
          <w:b/>
          <w:bCs/>
        </w:rPr>
        <w:t>Responsibilities of Financial Institution</w:t>
      </w:r>
      <w:r w:rsidR="00D969E4">
        <w:rPr>
          <w:rFonts w:eastAsia="Calibri" w:cstheme="minorHAnsi"/>
          <w:b/>
          <w:bCs/>
        </w:rPr>
        <w:t>:</w:t>
      </w:r>
    </w:p>
    <w:p w14:paraId="787ECBCE" w14:textId="77777777" w:rsidR="007D33D5" w:rsidRPr="00D969E4" w:rsidRDefault="007D33D5" w:rsidP="00D969E4">
      <w:pPr>
        <w:pStyle w:val="ListParagraph"/>
        <w:numPr>
          <w:ilvl w:val="0"/>
          <w:numId w:val="5"/>
        </w:numPr>
        <w:ind w:left="540" w:right="90"/>
        <w:rPr>
          <w:rFonts w:eastAsia="Calibri" w:cstheme="minorHAnsi"/>
        </w:rPr>
      </w:pPr>
      <w:r w:rsidRPr="00D969E4">
        <w:rPr>
          <w:rFonts w:eastAsia="Calibri" w:cstheme="minorHAnsi"/>
        </w:rPr>
        <w:t>Have written procedures</w:t>
      </w:r>
    </w:p>
    <w:p w14:paraId="335D93ED" w14:textId="756C017E" w:rsidR="007D33D5" w:rsidRPr="00D969E4" w:rsidRDefault="007D33D5" w:rsidP="00D969E4">
      <w:pPr>
        <w:pStyle w:val="ListParagraph"/>
        <w:numPr>
          <w:ilvl w:val="0"/>
          <w:numId w:val="5"/>
        </w:numPr>
        <w:ind w:left="540" w:right="90"/>
        <w:rPr>
          <w:rFonts w:eastAsia="Calibri" w:cstheme="minorHAnsi"/>
        </w:rPr>
      </w:pPr>
      <w:r w:rsidRPr="00D969E4">
        <w:rPr>
          <w:rFonts w:eastAsia="Calibri" w:cstheme="minorHAnsi"/>
        </w:rPr>
        <w:t xml:space="preserve">Operate QC independently of </w:t>
      </w:r>
      <w:r w:rsidR="00A277AA">
        <w:rPr>
          <w:rFonts w:eastAsia="Calibri" w:cstheme="minorHAnsi"/>
        </w:rPr>
        <w:t>o</w:t>
      </w:r>
      <w:r w:rsidRPr="00D969E4">
        <w:rPr>
          <w:rFonts w:eastAsia="Calibri" w:cstheme="minorHAnsi"/>
        </w:rPr>
        <w:t xml:space="preserve">rigination </w:t>
      </w:r>
      <w:r w:rsidR="00A277AA">
        <w:rPr>
          <w:rFonts w:eastAsia="Calibri" w:cstheme="minorHAnsi"/>
        </w:rPr>
        <w:t>and u</w:t>
      </w:r>
      <w:r w:rsidRPr="00D969E4">
        <w:rPr>
          <w:rFonts w:eastAsia="Calibri" w:cstheme="minorHAnsi"/>
        </w:rPr>
        <w:t>nderwriting</w:t>
      </w:r>
      <w:r w:rsidR="00A277AA">
        <w:rPr>
          <w:rFonts w:eastAsia="Calibri" w:cstheme="minorHAnsi"/>
        </w:rPr>
        <w:t>/s</w:t>
      </w:r>
      <w:r w:rsidRPr="00D969E4">
        <w:rPr>
          <w:rFonts w:eastAsia="Calibri" w:cstheme="minorHAnsi"/>
        </w:rPr>
        <w:t xml:space="preserve">eparation of </w:t>
      </w:r>
      <w:r w:rsidR="00A277AA">
        <w:rPr>
          <w:rFonts w:eastAsia="Calibri" w:cstheme="minorHAnsi"/>
        </w:rPr>
        <w:t>d</w:t>
      </w:r>
      <w:r w:rsidRPr="00D969E4">
        <w:rPr>
          <w:rFonts w:eastAsia="Calibri" w:cstheme="minorHAnsi"/>
        </w:rPr>
        <w:t>uties</w:t>
      </w:r>
    </w:p>
    <w:p w14:paraId="2800A8C4" w14:textId="77777777" w:rsidR="007D33D5" w:rsidRPr="00D969E4" w:rsidRDefault="007D33D5" w:rsidP="00D969E4">
      <w:pPr>
        <w:pStyle w:val="ListParagraph"/>
        <w:numPr>
          <w:ilvl w:val="0"/>
          <w:numId w:val="5"/>
        </w:numPr>
        <w:ind w:left="540" w:right="90"/>
        <w:rPr>
          <w:rFonts w:eastAsia="Calibri" w:cstheme="minorHAnsi"/>
        </w:rPr>
      </w:pPr>
      <w:r w:rsidRPr="00D969E4">
        <w:rPr>
          <w:rFonts w:eastAsia="Calibri" w:cstheme="minorHAnsi"/>
        </w:rPr>
        <w:t>Include re-verification and/or re-underwriting processes</w:t>
      </w:r>
    </w:p>
    <w:p w14:paraId="3C572D7D" w14:textId="77777777" w:rsidR="007D33D5" w:rsidRPr="00D969E4" w:rsidRDefault="007D33D5" w:rsidP="00D969E4">
      <w:pPr>
        <w:pStyle w:val="ListParagraph"/>
        <w:numPr>
          <w:ilvl w:val="0"/>
          <w:numId w:val="5"/>
        </w:numPr>
        <w:ind w:left="540" w:right="90"/>
        <w:rPr>
          <w:rFonts w:eastAsia="Calibri" w:cstheme="minorHAnsi"/>
        </w:rPr>
      </w:pPr>
      <w:r w:rsidRPr="00D969E4">
        <w:rPr>
          <w:rFonts w:eastAsia="Calibri" w:cstheme="minorHAnsi"/>
        </w:rPr>
        <w:t>Employ effective sampling procedures</w:t>
      </w:r>
    </w:p>
    <w:p w14:paraId="7778D66B" w14:textId="77777777" w:rsidR="007D33D5" w:rsidRPr="00D969E4" w:rsidRDefault="007D33D5" w:rsidP="00D969E4">
      <w:pPr>
        <w:pStyle w:val="ListParagraph"/>
        <w:numPr>
          <w:ilvl w:val="0"/>
          <w:numId w:val="5"/>
        </w:numPr>
        <w:ind w:left="540" w:right="90"/>
        <w:rPr>
          <w:rFonts w:eastAsia="Calibri" w:cstheme="minorHAnsi"/>
        </w:rPr>
      </w:pPr>
      <w:r w:rsidRPr="00D969E4">
        <w:rPr>
          <w:rFonts w:eastAsia="Calibri" w:cstheme="minorHAnsi"/>
        </w:rPr>
        <w:t>Regularly monitor the overall quality of mortgage production</w:t>
      </w:r>
    </w:p>
    <w:p w14:paraId="71C6C80B" w14:textId="77777777" w:rsidR="007D33D5" w:rsidRPr="00D969E4" w:rsidRDefault="007D33D5" w:rsidP="00D969E4">
      <w:pPr>
        <w:pStyle w:val="ListParagraph"/>
        <w:numPr>
          <w:ilvl w:val="0"/>
          <w:numId w:val="5"/>
        </w:numPr>
        <w:ind w:left="540" w:right="90"/>
        <w:rPr>
          <w:rFonts w:eastAsia="Calibri" w:cstheme="minorHAnsi"/>
        </w:rPr>
      </w:pPr>
      <w:r w:rsidRPr="00D969E4">
        <w:rPr>
          <w:rFonts w:eastAsia="Calibri" w:cstheme="minorHAnsi"/>
        </w:rPr>
        <w:t>Initiate corrective actions where appropriate</w:t>
      </w:r>
    </w:p>
    <w:p w14:paraId="71F553E4" w14:textId="2A0E3238" w:rsidR="007D33D5" w:rsidRPr="00D969E4" w:rsidRDefault="007D33D5" w:rsidP="00D969E4">
      <w:pPr>
        <w:pStyle w:val="ListParagraph"/>
        <w:numPr>
          <w:ilvl w:val="0"/>
          <w:numId w:val="5"/>
        </w:numPr>
        <w:ind w:left="540" w:right="90"/>
        <w:rPr>
          <w:rFonts w:eastAsia="Calibri" w:cstheme="minorHAnsi"/>
        </w:rPr>
      </w:pPr>
      <w:r w:rsidRPr="00D969E4">
        <w:rPr>
          <w:rFonts w:eastAsia="Calibri" w:cstheme="minorHAnsi"/>
        </w:rPr>
        <w:t xml:space="preserve">Comply with </w:t>
      </w:r>
      <w:r w:rsidR="00A277AA">
        <w:rPr>
          <w:rFonts w:eastAsia="Calibri" w:cstheme="minorHAnsi"/>
        </w:rPr>
        <w:t>f</w:t>
      </w:r>
      <w:r w:rsidRPr="00D969E4">
        <w:rPr>
          <w:rFonts w:eastAsia="Calibri" w:cstheme="minorHAnsi"/>
        </w:rPr>
        <w:t xml:space="preserve">ederal and </w:t>
      </w:r>
      <w:r w:rsidR="00A277AA">
        <w:rPr>
          <w:rFonts w:eastAsia="Calibri" w:cstheme="minorHAnsi"/>
        </w:rPr>
        <w:t>s</w:t>
      </w:r>
      <w:r w:rsidRPr="00D969E4">
        <w:rPr>
          <w:rFonts w:eastAsia="Calibri" w:cstheme="minorHAnsi"/>
        </w:rPr>
        <w:t xml:space="preserve">tate </w:t>
      </w:r>
      <w:r w:rsidR="00A277AA">
        <w:rPr>
          <w:rFonts w:eastAsia="Calibri" w:cstheme="minorHAnsi"/>
        </w:rPr>
        <w:t>l</w:t>
      </w:r>
      <w:r w:rsidRPr="00D969E4">
        <w:rPr>
          <w:rFonts w:eastAsia="Calibri" w:cstheme="minorHAnsi"/>
        </w:rPr>
        <w:t>aw</w:t>
      </w:r>
    </w:p>
    <w:p w14:paraId="6BA04271" w14:textId="4C27B8AD" w:rsidR="007D33D5" w:rsidRPr="00D969E4" w:rsidRDefault="007D33D5" w:rsidP="00A277AA">
      <w:pPr>
        <w:pStyle w:val="ListParagraph"/>
        <w:numPr>
          <w:ilvl w:val="0"/>
          <w:numId w:val="5"/>
        </w:numPr>
        <w:spacing w:after="0"/>
        <w:ind w:left="547" w:right="86"/>
        <w:rPr>
          <w:rFonts w:eastAsia="Calibri" w:cstheme="minorHAnsi"/>
        </w:rPr>
      </w:pPr>
      <w:r w:rsidRPr="00D969E4">
        <w:rPr>
          <w:rFonts w:eastAsia="Calibri" w:cstheme="minorHAnsi"/>
        </w:rPr>
        <w:t xml:space="preserve">Risk </w:t>
      </w:r>
      <w:r w:rsidR="00A277AA">
        <w:rPr>
          <w:rFonts w:eastAsia="Calibri" w:cstheme="minorHAnsi"/>
        </w:rPr>
        <w:t>m</w:t>
      </w:r>
      <w:r w:rsidRPr="00D969E4">
        <w:rPr>
          <w:rFonts w:eastAsia="Calibri" w:cstheme="minorHAnsi"/>
        </w:rPr>
        <w:t>anagement</w:t>
      </w:r>
    </w:p>
    <w:p w14:paraId="5BD73583" w14:textId="77777777" w:rsidR="00A277AA" w:rsidRDefault="00A277AA" w:rsidP="00D969E4">
      <w:pPr>
        <w:ind w:right="90"/>
        <w:contextualSpacing/>
        <w:rPr>
          <w:rFonts w:eastAsia="Calibri" w:cstheme="minorHAnsi"/>
          <w:b/>
          <w:bCs/>
        </w:rPr>
      </w:pPr>
    </w:p>
    <w:p w14:paraId="6C5992F8" w14:textId="35A025CF" w:rsidR="00240525" w:rsidRPr="00D969E4" w:rsidRDefault="007D33D5" w:rsidP="00D969E4">
      <w:pPr>
        <w:ind w:right="90"/>
        <w:contextualSpacing/>
        <w:rPr>
          <w:rFonts w:eastAsia="Calibri" w:cstheme="minorHAnsi"/>
          <w:b/>
          <w:bCs/>
        </w:rPr>
      </w:pPr>
      <w:r w:rsidRPr="00D969E4">
        <w:rPr>
          <w:rFonts w:eastAsia="Calibri" w:cstheme="minorHAnsi"/>
          <w:b/>
          <w:bCs/>
        </w:rPr>
        <w:t>Procedures</w:t>
      </w:r>
      <w:r w:rsidR="00D969E4">
        <w:rPr>
          <w:rFonts w:eastAsia="Calibri" w:cstheme="minorHAnsi"/>
          <w:b/>
          <w:bCs/>
        </w:rPr>
        <w:t>:</w:t>
      </w:r>
    </w:p>
    <w:p w14:paraId="20AF1A2B" w14:textId="65231ADC" w:rsid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Fraud </w:t>
      </w:r>
      <w:r w:rsidR="00A277AA">
        <w:rPr>
          <w:rFonts w:eastAsia="Calibri" w:cstheme="minorHAnsi"/>
        </w:rPr>
        <w:t>p</w:t>
      </w:r>
      <w:r w:rsidRPr="00D969E4">
        <w:rPr>
          <w:rFonts w:eastAsia="Calibri" w:cstheme="minorHAnsi"/>
        </w:rPr>
        <w:t>revention</w:t>
      </w:r>
    </w:p>
    <w:p w14:paraId="131F1C85" w14:textId="0176ED76" w:rsidR="007D33D5" w:rsidRPr="00D969E4" w:rsidRDefault="007D33D5" w:rsidP="00D969E4">
      <w:pPr>
        <w:numPr>
          <w:ilvl w:val="2"/>
          <w:numId w:val="6"/>
        </w:numPr>
        <w:ind w:right="90"/>
        <w:contextualSpacing/>
        <w:rPr>
          <w:rFonts w:eastAsia="Calibri" w:cstheme="minorHAnsi"/>
        </w:rPr>
      </w:pPr>
      <w:r w:rsidRPr="00D969E4">
        <w:rPr>
          <w:rFonts w:eastAsia="Calibri" w:cstheme="minorHAnsi"/>
        </w:rPr>
        <w:t xml:space="preserve">HUD Limited Denial of Participation (LDP) </w:t>
      </w:r>
      <w:r w:rsidR="00A277AA">
        <w:rPr>
          <w:rFonts w:eastAsia="Calibri" w:cstheme="minorHAnsi"/>
        </w:rPr>
        <w:t>l</w:t>
      </w:r>
      <w:r w:rsidRPr="00D969E4">
        <w:rPr>
          <w:rFonts w:eastAsia="Calibri" w:cstheme="minorHAnsi"/>
        </w:rPr>
        <w:t xml:space="preserve">ist – </w:t>
      </w:r>
      <w:r w:rsidR="00A277AA">
        <w:rPr>
          <w:rFonts w:eastAsia="Calibri" w:cstheme="minorHAnsi"/>
        </w:rPr>
        <w:t>v</w:t>
      </w:r>
      <w:r w:rsidRPr="00D969E4">
        <w:rPr>
          <w:rFonts w:eastAsia="Calibri" w:cstheme="minorHAnsi"/>
        </w:rPr>
        <w:t xml:space="preserve">erified on </w:t>
      </w:r>
      <w:r w:rsidR="00A277AA">
        <w:rPr>
          <w:rFonts w:eastAsia="Calibri" w:cstheme="minorHAnsi"/>
        </w:rPr>
        <w:t>c</w:t>
      </w:r>
      <w:r w:rsidRPr="00D969E4">
        <w:rPr>
          <w:rFonts w:eastAsia="Calibri" w:cstheme="minorHAnsi"/>
        </w:rPr>
        <w:t xml:space="preserve">redit </w:t>
      </w:r>
      <w:r w:rsidR="00A277AA">
        <w:rPr>
          <w:rFonts w:eastAsia="Calibri" w:cstheme="minorHAnsi"/>
        </w:rPr>
        <w:t>r</w:t>
      </w:r>
      <w:r w:rsidRPr="00D969E4">
        <w:rPr>
          <w:rFonts w:eastAsia="Calibri" w:cstheme="minorHAnsi"/>
        </w:rPr>
        <w:t>eport</w:t>
      </w:r>
    </w:p>
    <w:p w14:paraId="2B95DB48" w14:textId="77777777" w:rsidR="007D33D5" w:rsidRPr="00D969E4" w:rsidRDefault="007D33D5" w:rsidP="00D969E4">
      <w:pPr>
        <w:numPr>
          <w:ilvl w:val="2"/>
          <w:numId w:val="6"/>
        </w:numPr>
        <w:ind w:right="90"/>
        <w:contextualSpacing/>
        <w:rPr>
          <w:rFonts w:eastAsia="Calibri" w:cstheme="minorHAnsi"/>
        </w:rPr>
      </w:pPr>
      <w:r w:rsidRPr="00D969E4">
        <w:rPr>
          <w:rFonts w:eastAsia="Calibri" w:cstheme="minorHAnsi"/>
        </w:rPr>
        <w:t>Check all parties to the transaction against Freddie Mac’s “Exclusionary List”</w:t>
      </w:r>
    </w:p>
    <w:p w14:paraId="3F31A7CB" w14:textId="77777777" w:rsidR="00A277AA" w:rsidRDefault="007D33D5" w:rsidP="00D969E4">
      <w:pPr>
        <w:numPr>
          <w:ilvl w:val="2"/>
          <w:numId w:val="6"/>
        </w:numPr>
        <w:ind w:right="90"/>
        <w:contextualSpacing/>
        <w:rPr>
          <w:rFonts w:eastAsia="Calibri" w:cstheme="minorHAnsi"/>
        </w:rPr>
      </w:pPr>
      <w:r w:rsidRPr="00D969E4">
        <w:rPr>
          <w:rFonts w:eastAsia="Calibri" w:cstheme="minorHAnsi"/>
        </w:rPr>
        <w:t xml:space="preserve">General Services Administration (GSA) </w:t>
      </w:r>
      <w:r w:rsidR="00A277AA">
        <w:rPr>
          <w:rFonts w:eastAsia="Calibri" w:cstheme="minorHAnsi"/>
        </w:rPr>
        <w:t>l</w:t>
      </w:r>
      <w:r w:rsidRPr="00D969E4">
        <w:rPr>
          <w:rFonts w:eastAsia="Calibri" w:cstheme="minorHAnsi"/>
        </w:rPr>
        <w:t xml:space="preserve">ist </w:t>
      </w:r>
      <w:r w:rsidR="00A277AA">
        <w:rPr>
          <w:rFonts w:eastAsia="Calibri" w:cstheme="minorHAnsi"/>
        </w:rPr>
        <w:t>– v</w:t>
      </w:r>
      <w:r w:rsidRPr="00D969E4">
        <w:rPr>
          <w:rFonts w:eastAsia="Calibri" w:cstheme="minorHAnsi"/>
        </w:rPr>
        <w:t xml:space="preserve">erified </w:t>
      </w:r>
      <w:r w:rsidR="00A277AA">
        <w:rPr>
          <w:rFonts w:eastAsia="Calibri" w:cstheme="minorHAnsi"/>
        </w:rPr>
        <w:t>q</w:t>
      </w:r>
      <w:r w:rsidRPr="00D969E4">
        <w:rPr>
          <w:rFonts w:eastAsia="Calibri" w:cstheme="minorHAnsi"/>
        </w:rPr>
        <w:t>uarterly</w:t>
      </w:r>
    </w:p>
    <w:p w14:paraId="2F0A1F24" w14:textId="40229A7B" w:rsidR="007D33D5" w:rsidRPr="00D969E4" w:rsidRDefault="007D33D5" w:rsidP="00A277AA">
      <w:pPr>
        <w:numPr>
          <w:ilvl w:val="3"/>
          <w:numId w:val="32"/>
        </w:numPr>
        <w:ind w:left="1620" w:right="90"/>
        <w:contextualSpacing/>
        <w:rPr>
          <w:rFonts w:eastAsia="Calibri" w:cstheme="minorHAnsi"/>
        </w:rPr>
      </w:pPr>
      <w:r w:rsidRPr="00D969E4">
        <w:rPr>
          <w:rFonts w:eastAsia="Calibri" w:cstheme="minorHAnsi"/>
        </w:rPr>
        <w:t xml:space="preserve">Third </w:t>
      </w:r>
      <w:r w:rsidR="00A277AA">
        <w:rPr>
          <w:rFonts w:eastAsia="Calibri" w:cstheme="minorHAnsi"/>
        </w:rPr>
        <w:t>p</w:t>
      </w:r>
      <w:r w:rsidRPr="00D969E4">
        <w:rPr>
          <w:rFonts w:eastAsia="Calibri" w:cstheme="minorHAnsi"/>
        </w:rPr>
        <w:t xml:space="preserve">arty </w:t>
      </w:r>
      <w:r w:rsidR="00A277AA">
        <w:rPr>
          <w:rFonts w:eastAsia="Calibri" w:cstheme="minorHAnsi"/>
        </w:rPr>
        <w:t>v</w:t>
      </w:r>
      <w:r w:rsidRPr="00D969E4">
        <w:rPr>
          <w:rFonts w:eastAsia="Calibri" w:cstheme="minorHAnsi"/>
        </w:rPr>
        <w:t xml:space="preserve">endors, </w:t>
      </w:r>
      <w:r w:rsidR="00A277AA">
        <w:rPr>
          <w:rFonts w:eastAsia="Calibri" w:cstheme="minorHAnsi"/>
        </w:rPr>
        <w:t>m</w:t>
      </w:r>
      <w:r w:rsidRPr="00D969E4">
        <w:rPr>
          <w:rFonts w:eastAsia="Calibri" w:cstheme="minorHAnsi"/>
        </w:rPr>
        <w:t xml:space="preserve">ortgage </w:t>
      </w:r>
      <w:r w:rsidR="00A277AA">
        <w:rPr>
          <w:rFonts w:eastAsia="Calibri" w:cstheme="minorHAnsi"/>
        </w:rPr>
        <w:t>l</w:t>
      </w:r>
      <w:r w:rsidRPr="00D969E4">
        <w:rPr>
          <w:rFonts w:eastAsia="Calibri" w:cstheme="minorHAnsi"/>
        </w:rPr>
        <w:t xml:space="preserve">oan </w:t>
      </w:r>
      <w:r w:rsidR="00A277AA">
        <w:rPr>
          <w:rFonts w:eastAsia="Calibri" w:cstheme="minorHAnsi"/>
        </w:rPr>
        <w:t>p</w:t>
      </w:r>
      <w:r w:rsidRPr="00D969E4">
        <w:rPr>
          <w:rFonts w:eastAsia="Calibri" w:cstheme="minorHAnsi"/>
        </w:rPr>
        <w:t>ersonnel</w:t>
      </w:r>
    </w:p>
    <w:p w14:paraId="32597495" w14:textId="1F402827" w:rsidR="007D33D5" w:rsidRPr="00D969E4" w:rsidRDefault="007D33D5" w:rsidP="00D969E4">
      <w:pPr>
        <w:numPr>
          <w:ilvl w:val="2"/>
          <w:numId w:val="6"/>
        </w:numPr>
        <w:ind w:right="90"/>
        <w:contextualSpacing/>
        <w:rPr>
          <w:rFonts w:eastAsia="Calibri" w:cstheme="minorHAnsi"/>
        </w:rPr>
      </w:pPr>
      <w:r w:rsidRPr="00D969E4">
        <w:rPr>
          <w:rFonts w:eastAsia="Calibri" w:cstheme="minorHAnsi"/>
        </w:rPr>
        <w:t xml:space="preserve">OFAC – </w:t>
      </w:r>
      <w:r w:rsidR="00A277AA">
        <w:rPr>
          <w:rFonts w:eastAsia="Calibri" w:cstheme="minorHAnsi"/>
        </w:rPr>
        <w:t>h</w:t>
      </w:r>
      <w:r w:rsidRPr="00D969E4">
        <w:rPr>
          <w:rFonts w:eastAsia="Calibri" w:cstheme="minorHAnsi"/>
        </w:rPr>
        <w:t xml:space="preserve">its </w:t>
      </w:r>
      <w:r w:rsidR="00A277AA">
        <w:rPr>
          <w:rFonts w:eastAsia="Calibri" w:cstheme="minorHAnsi"/>
        </w:rPr>
        <w:t>and</w:t>
      </w:r>
      <w:r w:rsidRPr="00D969E4">
        <w:rPr>
          <w:rFonts w:eastAsia="Calibri" w:cstheme="minorHAnsi"/>
        </w:rPr>
        <w:t xml:space="preserve"> </w:t>
      </w:r>
      <w:r w:rsidR="00A277AA">
        <w:rPr>
          <w:rFonts w:eastAsia="Calibri" w:cstheme="minorHAnsi"/>
        </w:rPr>
        <w:t>m</w:t>
      </w:r>
      <w:r w:rsidRPr="00D969E4">
        <w:rPr>
          <w:rFonts w:eastAsia="Calibri" w:cstheme="minorHAnsi"/>
        </w:rPr>
        <w:t>atches for all parties involved in the transaction</w:t>
      </w:r>
    </w:p>
    <w:p w14:paraId="2CDA3D10" w14:textId="6FF877C9" w:rsidR="007D33D5" w:rsidRPr="00D969E4" w:rsidRDefault="007D33D5" w:rsidP="00D969E4">
      <w:pPr>
        <w:numPr>
          <w:ilvl w:val="2"/>
          <w:numId w:val="6"/>
        </w:numPr>
        <w:ind w:right="90"/>
        <w:contextualSpacing/>
        <w:rPr>
          <w:rFonts w:eastAsia="Calibri" w:cstheme="minorHAnsi"/>
        </w:rPr>
      </w:pPr>
      <w:r w:rsidRPr="00D969E4">
        <w:rPr>
          <w:rFonts w:eastAsia="Calibri" w:cstheme="minorHAnsi"/>
        </w:rPr>
        <w:t xml:space="preserve">Occupancy </w:t>
      </w:r>
      <w:r w:rsidR="00A277AA">
        <w:rPr>
          <w:rFonts w:eastAsia="Calibri" w:cstheme="minorHAnsi"/>
        </w:rPr>
        <w:t>v</w:t>
      </w:r>
      <w:r w:rsidRPr="00D969E4">
        <w:rPr>
          <w:rFonts w:eastAsia="Calibri" w:cstheme="minorHAnsi"/>
        </w:rPr>
        <w:t>erification</w:t>
      </w:r>
    </w:p>
    <w:p w14:paraId="4B656CD9" w14:textId="75E2E6F2" w:rsidR="007D33D5" w:rsidRPr="00D969E4" w:rsidRDefault="007D33D5" w:rsidP="00D969E4">
      <w:pPr>
        <w:numPr>
          <w:ilvl w:val="2"/>
          <w:numId w:val="6"/>
        </w:numPr>
        <w:ind w:right="90"/>
        <w:contextualSpacing/>
        <w:rPr>
          <w:rFonts w:eastAsia="Calibri" w:cstheme="minorHAnsi"/>
        </w:rPr>
      </w:pPr>
      <w:r w:rsidRPr="00D969E4">
        <w:rPr>
          <w:rFonts w:eastAsia="Calibri" w:cstheme="minorHAnsi"/>
        </w:rPr>
        <w:t xml:space="preserve">IRS </w:t>
      </w:r>
      <w:r w:rsidR="00A277AA">
        <w:rPr>
          <w:rFonts w:eastAsia="Calibri" w:cstheme="minorHAnsi"/>
        </w:rPr>
        <w:t>t</w:t>
      </w:r>
      <w:r w:rsidRPr="00D969E4">
        <w:rPr>
          <w:rFonts w:eastAsia="Calibri" w:cstheme="minorHAnsi"/>
        </w:rPr>
        <w:t xml:space="preserve">ax </w:t>
      </w:r>
      <w:r w:rsidR="00A277AA">
        <w:rPr>
          <w:rFonts w:eastAsia="Calibri" w:cstheme="minorHAnsi"/>
        </w:rPr>
        <w:t>t</w:t>
      </w:r>
      <w:r w:rsidRPr="00D969E4">
        <w:rPr>
          <w:rFonts w:eastAsia="Calibri" w:cstheme="minorHAnsi"/>
        </w:rPr>
        <w:t>ranscripts</w:t>
      </w:r>
    </w:p>
    <w:p w14:paraId="0D0D991A" w14:textId="4EE67435" w:rsidR="007D33D5" w:rsidRPr="00D969E4" w:rsidRDefault="007D33D5" w:rsidP="00D969E4">
      <w:pPr>
        <w:numPr>
          <w:ilvl w:val="2"/>
          <w:numId w:val="6"/>
        </w:numPr>
        <w:ind w:right="90"/>
        <w:contextualSpacing/>
        <w:rPr>
          <w:rFonts w:eastAsia="Calibri" w:cstheme="minorHAnsi"/>
        </w:rPr>
      </w:pPr>
      <w:r w:rsidRPr="00D969E4">
        <w:rPr>
          <w:rFonts w:eastAsia="Calibri" w:cstheme="minorHAnsi"/>
        </w:rPr>
        <w:t xml:space="preserve">Social </w:t>
      </w:r>
      <w:r w:rsidR="00A277AA">
        <w:rPr>
          <w:rFonts w:eastAsia="Calibri" w:cstheme="minorHAnsi"/>
        </w:rPr>
        <w:t>s</w:t>
      </w:r>
      <w:r w:rsidRPr="00D969E4">
        <w:rPr>
          <w:rFonts w:eastAsia="Calibri" w:cstheme="minorHAnsi"/>
        </w:rPr>
        <w:t xml:space="preserve">ecurity </w:t>
      </w:r>
      <w:r w:rsidR="00A277AA">
        <w:rPr>
          <w:rFonts w:eastAsia="Calibri" w:cstheme="minorHAnsi"/>
        </w:rPr>
        <w:t>v</w:t>
      </w:r>
      <w:r w:rsidRPr="00D969E4">
        <w:rPr>
          <w:rFonts w:eastAsia="Calibri" w:cstheme="minorHAnsi"/>
        </w:rPr>
        <w:t xml:space="preserve">erification, as required per credit report </w:t>
      </w:r>
    </w:p>
    <w:p w14:paraId="37C503DE" w14:textId="15CDDF8F" w:rsidR="007D33D5" w:rsidRPr="00D969E4" w:rsidRDefault="007D33D5" w:rsidP="00D969E4">
      <w:pPr>
        <w:numPr>
          <w:ilvl w:val="2"/>
          <w:numId w:val="6"/>
        </w:numPr>
        <w:ind w:right="90"/>
        <w:contextualSpacing/>
        <w:rPr>
          <w:rFonts w:eastAsia="Calibri" w:cstheme="minorHAnsi"/>
        </w:rPr>
      </w:pPr>
      <w:r w:rsidRPr="00D969E4">
        <w:rPr>
          <w:rFonts w:eastAsia="Calibri" w:cstheme="minorHAnsi"/>
        </w:rPr>
        <w:t>CIP</w:t>
      </w:r>
    </w:p>
    <w:p w14:paraId="57414A37" w14:textId="6FFC0964"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Quality </w:t>
      </w:r>
      <w:r w:rsidR="00A277AA">
        <w:rPr>
          <w:rFonts w:eastAsia="Calibri" w:cstheme="minorHAnsi"/>
        </w:rPr>
        <w:t>s</w:t>
      </w:r>
      <w:r w:rsidRPr="00D969E4">
        <w:rPr>
          <w:rFonts w:eastAsia="Calibri" w:cstheme="minorHAnsi"/>
        </w:rPr>
        <w:t xml:space="preserve">tandards and </w:t>
      </w:r>
      <w:r w:rsidR="00A277AA">
        <w:rPr>
          <w:rFonts w:eastAsia="Calibri" w:cstheme="minorHAnsi"/>
        </w:rPr>
        <w:t>m</w:t>
      </w:r>
      <w:r w:rsidRPr="00D969E4">
        <w:rPr>
          <w:rFonts w:eastAsia="Calibri" w:cstheme="minorHAnsi"/>
        </w:rPr>
        <w:t>easures</w:t>
      </w:r>
    </w:p>
    <w:p w14:paraId="7EC90CB3" w14:textId="4D7906FD" w:rsidR="007D33D5" w:rsidRPr="00D969E4" w:rsidRDefault="007D33D5" w:rsidP="00D969E4">
      <w:pPr>
        <w:numPr>
          <w:ilvl w:val="2"/>
          <w:numId w:val="7"/>
        </w:numPr>
        <w:ind w:right="90"/>
        <w:contextualSpacing/>
        <w:rPr>
          <w:rFonts w:eastAsia="Calibri" w:cstheme="minorHAnsi"/>
        </w:rPr>
      </w:pPr>
      <w:r w:rsidRPr="00D969E4">
        <w:rPr>
          <w:rFonts w:eastAsia="Calibri" w:cstheme="minorHAnsi"/>
        </w:rPr>
        <w:t xml:space="preserve">Trends </w:t>
      </w:r>
      <w:r w:rsidR="00A277AA">
        <w:rPr>
          <w:rFonts w:eastAsia="Calibri" w:cstheme="minorHAnsi"/>
        </w:rPr>
        <w:t>r</w:t>
      </w:r>
      <w:r w:rsidRPr="00D969E4">
        <w:rPr>
          <w:rFonts w:eastAsia="Calibri" w:cstheme="minorHAnsi"/>
        </w:rPr>
        <w:t>eporting</w:t>
      </w:r>
    </w:p>
    <w:p w14:paraId="01F91E60" w14:textId="1C54B519" w:rsidR="007D33D5" w:rsidRPr="00D969E4" w:rsidRDefault="007D33D5" w:rsidP="00A277AA">
      <w:pPr>
        <w:numPr>
          <w:ilvl w:val="3"/>
          <w:numId w:val="20"/>
        </w:numPr>
        <w:ind w:left="1620" w:right="90"/>
        <w:contextualSpacing/>
        <w:rPr>
          <w:rFonts w:eastAsia="Calibri" w:cstheme="minorHAnsi"/>
        </w:rPr>
      </w:pPr>
      <w:r w:rsidRPr="00D969E4">
        <w:rPr>
          <w:rFonts w:eastAsia="Calibri" w:cstheme="minorHAnsi"/>
        </w:rPr>
        <w:t>Pre</w:t>
      </w:r>
      <w:r w:rsidR="00A277AA">
        <w:rPr>
          <w:rFonts w:eastAsia="Calibri" w:cstheme="minorHAnsi"/>
        </w:rPr>
        <w:t>-</w:t>
      </w:r>
      <w:r w:rsidRPr="00D969E4">
        <w:rPr>
          <w:rFonts w:eastAsia="Calibri" w:cstheme="minorHAnsi"/>
        </w:rPr>
        <w:t xml:space="preserve"> and </w:t>
      </w:r>
      <w:r w:rsidR="00A277AA">
        <w:rPr>
          <w:rFonts w:eastAsia="Calibri" w:cstheme="minorHAnsi"/>
        </w:rPr>
        <w:t>p</w:t>
      </w:r>
      <w:r w:rsidR="00A277AA" w:rsidRPr="00D969E4">
        <w:rPr>
          <w:rFonts w:eastAsia="Calibri" w:cstheme="minorHAnsi"/>
        </w:rPr>
        <w:t>ost-</w:t>
      </w:r>
      <w:r w:rsidR="00A277AA">
        <w:rPr>
          <w:rFonts w:eastAsia="Calibri" w:cstheme="minorHAnsi"/>
        </w:rPr>
        <w:t>c</w:t>
      </w:r>
      <w:r w:rsidR="00A277AA" w:rsidRPr="00D969E4">
        <w:rPr>
          <w:rFonts w:eastAsia="Calibri" w:cstheme="minorHAnsi"/>
        </w:rPr>
        <w:t>losing</w:t>
      </w:r>
      <w:r w:rsidRPr="00D969E4">
        <w:rPr>
          <w:rFonts w:eastAsia="Calibri" w:cstheme="minorHAnsi"/>
        </w:rPr>
        <w:t xml:space="preserve"> </w:t>
      </w:r>
      <w:r w:rsidR="00A277AA">
        <w:rPr>
          <w:rFonts w:eastAsia="Calibri" w:cstheme="minorHAnsi"/>
        </w:rPr>
        <w:t>t</w:t>
      </w:r>
      <w:r w:rsidRPr="00D969E4">
        <w:rPr>
          <w:rFonts w:eastAsia="Calibri" w:cstheme="minorHAnsi"/>
        </w:rPr>
        <w:t>rends</w:t>
      </w:r>
    </w:p>
    <w:p w14:paraId="4D0EF95A" w14:textId="78B45127" w:rsidR="007D33D5" w:rsidRPr="00D969E4" w:rsidRDefault="007D33D5" w:rsidP="00A277AA">
      <w:pPr>
        <w:numPr>
          <w:ilvl w:val="4"/>
          <w:numId w:val="26"/>
        </w:numPr>
        <w:ind w:left="2160" w:right="90"/>
        <w:contextualSpacing/>
        <w:rPr>
          <w:rFonts w:eastAsia="Calibri" w:cstheme="minorHAnsi"/>
        </w:rPr>
      </w:pPr>
      <w:r w:rsidRPr="00D969E4">
        <w:rPr>
          <w:rFonts w:eastAsia="Calibri" w:cstheme="minorHAnsi"/>
        </w:rPr>
        <w:t xml:space="preserve">Categorized to document to assist in process improvement </w:t>
      </w:r>
    </w:p>
    <w:p w14:paraId="5280DF8B" w14:textId="24BD5C69" w:rsidR="007D33D5" w:rsidRPr="00D969E4" w:rsidRDefault="00A277AA" w:rsidP="00A277AA">
      <w:pPr>
        <w:numPr>
          <w:ilvl w:val="4"/>
          <w:numId w:val="26"/>
        </w:numPr>
        <w:ind w:left="2160" w:right="90"/>
        <w:contextualSpacing/>
        <w:rPr>
          <w:rFonts w:eastAsia="Calibri" w:cstheme="minorHAnsi"/>
        </w:rPr>
      </w:pPr>
      <w:r>
        <w:rPr>
          <w:rFonts w:eastAsia="Calibri" w:cstheme="minorHAnsi"/>
        </w:rPr>
        <w:lastRenderedPageBreak/>
        <w:t>U</w:t>
      </w:r>
      <w:r w:rsidR="007D33D5" w:rsidRPr="00D969E4">
        <w:rPr>
          <w:rFonts w:eastAsia="Calibri" w:cstheme="minorHAnsi"/>
        </w:rPr>
        <w:t>sed to eliminate deficiencies on future transactions</w:t>
      </w:r>
    </w:p>
    <w:p w14:paraId="6EA7DFD8" w14:textId="0F8EFF70" w:rsidR="007D33D5" w:rsidRPr="00D969E4" w:rsidRDefault="007D33D5" w:rsidP="00A277AA">
      <w:pPr>
        <w:numPr>
          <w:ilvl w:val="4"/>
          <w:numId w:val="26"/>
        </w:numPr>
        <w:ind w:left="2160" w:right="90"/>
        <w:contextualSpacing/>
        <w:rPr>
          <w:rFonts w:eastAsia="Calibri" w:cstheme="minorHAnsi"/>
        </w:rPr>
      </w:pPr>
      <w:r w:rsidRPr="00D969E4">
        <w:rPr>
          <w:rFonts w:eastAsia="Calibri" w:cstheme="minorHAnsi"/>
        </w:rPr>
        <w:t>Reports are provided to management on a monthly basis</w:t>
      </w:r>
    </w:p>
    <w:p w14:paraId="39436651" w14:textId="64DDC4CE"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Annual </w:t>
      </w:r>
      <w:r w:rsidR="00A277AA">
        <w:rPr>
          <w:rFonts w:eastAsia="Calibri" w:cstheme="minorHAnsi"/>
        </w:rPr>
        <w:t>r</w:t>
      </w:r>
      <w:r w:rsidRPr="00D969E4">
        <w:rPr>
          <w:rFonts w:eastAsia="Calibri" w:cstheme="minorHAnsi"/>
        </w:rPr>
        <w:t xml:space="preserve">eview of </w:t>
      </w:r>
      <w:r w:rsidR="00A277AA">
        <w:rPr>
          <w:rFonts w:eastAsia="Calibri" w:cstheme="minorHAnsi"/>
        </w:rPr>
        <w:t>a</w:t>
      </w:r>
      <w:r w:rsidRPr="00D969E4">
        <w:rPr>
          <w:rFonts w:eastAsia="Calibri" w:cstheme="minorHAnsi"/>
        </w:rPr>
        <w:t xml:space="preserve">ppraisers’ </w:t>
      </w:r>
      <w:r w:rsidR="00A277AA">
        <w:rPr>
          <w:rFonts w:eastAsia="Calibri" w:cstheme="minorHAnsi"/>
        </w:rPr>
        <w:t>c</w:t>
      </w:r>
      <w:r w:rsidRPr="00D969E4">
        <w:rPr>
          <w:rFonts w:eastAsia="Calibri" w:cstheme="minorHAnsi"/>
        </w:rPr>
        <w:t>redentials</w:t>
      </w:r>
    </w:p>
    <w:p w14:paraId="69B90D36" w14:textId="45F7C74F" w:rsidR="007D33D5" w:rsidRPr="00D969E4" w:rsidRDefault="007D33D5" w:rsidP="00D969E4">
      <w:pPr>
        <w:numPr>
          <w:ilvl w:val="3"/>
          <w:numId w:val="8"/>
        </w:numPr>
        <w:ind w:left="1080" w:right="90"/>
        <w:contextualSpacing/>
        <w:rPr>
          <w:rFonts w:eastAsia="Calibri" w:cstheme="minorHAnsi"/>
        </w:rPr>
      </w:pPr>
      <w:r w:rsidRPr="00D969E4">
        <w:rPr>
          <w:rFonts w:eastAsia="Calibri" w:cstheme="minorHAnsi"/>
        </w:rPr>
        <w:t xml:space="preserve">License and </w:t>
      </w:r>
      <w:r w:rsidR="00FB59F3">
        <w:rPr>
          <w:rFonts w:eastAsia="Calibri" w:cstheme="minorHAnsi"/>
        </w:rPr>
        <w:t>r</w:t>
      </w:r>
      <w:r w:rsidRPr="00D969E4">
        <w:rPr>
          <w:rFonts w:eastAsia="Calibri" w:cstheme="minorHAnsi"/>
        </w:rPr>
        <w:t>esume</w:t>
      </w:r>
    </w:p>
    <w:p w14:paraId="7B3CBE02" w14:textId="08F2D840"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QC </w:t>
      </w:r>
      <w:r w:rsidR="00FB59F3">
        <w:rPr>
          <w:rFonts w:eastAsia="Calibri" w:cstheme="minorHAnsi"/>
        </w:rPr>
        <w:t>s</w:t>
      </w:r>
      <w:r w:rsidRPr="00D969E4">
        <w:rPr>
          <w:rFonts w:eastAsia="Calibri" w:cstheme="minorHAnsi"/>
        </w:rPr>
        <w:t xml:space="preserve">taff </w:t>
      </w:r>
      <w:r w:rsidR="00FB59F3">
        <w:rPr>
          <w:rFonts w:eastAsia="Calibri" w:cstheme="minorHAnsi"/>
        </w:rPr>
        <w:t>r</w:t>
      </w:r>
      <w:r w:rsidRPr="00D969E4">
        <w:rPr>
          <w:rFonts w:eastAsia="Calibri" w:cstheme="minorHAnsi"/>
        </w:rPr>
        <w:t>equirements</w:t>
      </w:r>
    </w:p>
    <w:p w14:paraId="64525A6B" w14:textId="39868990" w:rsidR="007D33D5" w:rsidRPr="00D969E4" w:rsidRDefault="007D33D5" w:rsidP="00D969E4">
      <w:pPr>
        <w:numPr>
          <w:ilvl w:val="2"/>
          <w:numId w:val="9"/>
        </w:numPr>
        <w:ind w:right="90"/>
        <w:contextualSpacing/>
        <w:rPr>
          <w:rFonts w:eastAsia="Calibri" w:cstheme="minorHAnsi"/>
        </w:rPr>
      </w:pPr>
      <w:r w:rsidRPr="00D969E4">
        <w:rPr>
          <w:rFonts w:eastAsia="Calibri" w:cstheme="minorHAnsi"/>
        </w:rPr>
        <w:t xml:space="preserve">May be employed for all or part of QC </w:t>
      </w:r>
      <w:r w:rsidR="00FB59F3">
        <w:rPr>
          <w:rFonts w:eastAsia="Calibri" w:cstheme="minorHAnsi"/>
        </w:rPr>
        <w:t>P</w:t>
      </w:r>
      <w:r w:rsidRPr="00D969E4">
        <w:rPr>
          <w:rFonts w:eastAsia="Calibri" w:cstheme="minorHAnsi"/>
        </w:rPr>
        <w:t>rogram</w:t>
      </w:r>
    </w:p>
    <w:p w14:paraId="4663B946" w14:textId="45566BDE" w:rsidR="007D33D5" w:rsidRPr="00D969E4" w:rsidRDefault="007D33D5" w:rsidP="00D969E4">
      <w:pPr>
        <w:numPr>
          <w:ilvl w:val="2"/>
          <w:numId w:val="9"/>
        </w:numPr>
        <w:ind w:right="90"/>
        <w:contextualSpacing/>
        <w:rPr>
          <w:rFonts w:eastAsia="Calibri" w:cstheme="minorHAnsi"/>
        </w:rPr>
      </w:pPr>
      <w:r w:rsidRPr="00D969E4">
        <w:rPr>
          <w:rFonts w:eastAsia="Calibri" w:cstheme="minorHAnsi"/>
        </w:rPr>
        <w:t xml:space="preserve">Financial </w:t>
      </w:r>
      <w:r w:rsidR="00FB59F3">
        <w:rPr>
          <w:rFonts w:eastAsia="Calibri" w:cstheme="minorHAnsi"/>
        </w:rPr>
        <w:t>i</w:t>
      </w:r>
      <w:r w:rsidRPr="00D969E4">
        <w:rPr>
          <w:rFonts w:eastAsia="Calibri" w:cstheme="minorHAnsi"/>
        </w:rPr>
        <w:t>nstitution must ensure that the services performed comply with program requirements</w:t>
      </w:r>
    </w:p>
    <w:p w14:paraId="7AC79CAD" w14:textId="0CE5A4DF" w:rsidR="007D33D5" w:rsidRPr="00D969E4" w:rsidRDefault="007D33D5" w:rsidP="00D969E4">
      <w:pPr>
        <w:numPr>
          <w:ilvl w:val="2"/>
          <w:numId w:val="9"/>
        </w:numPr>
        <w:ind w:right="90"/>
        <w:contextualSpacing/>
        <w:rPr>
          <w:rFonts w:eastAsia="Calibri" w:cstheme="minorHAnsi"/>
        </w:rPr>
      </w:pPr>
      <w:r w:rsidRPr="00D969E4">
        <w:rPr>
          <w:rFonts w:eastAsia="Calibri" w:cstheme="minorHAnsi"/>
        </w:rPr>
        <w:t xml:space="preserve">Monitor </w:t>
      </w:r>
      <w:r w:rsidR="00FB59F3">
        <w:rPr>
          <w:rFonts w:eastAsia="Calibri" w:cstheme="minorHAnsi"/>
        </w:rPr>
        <w:t>and</w:t>
      </w:r>
      <w:r w:rsidRPr="00D969E4">
        <w:rPr>
          <w:rFonts w:eastAsia="Calibri" w:cstheme="minorHAnsi"/>
        </w:rPr>
        <w:t xml:space="preserve"> evaluate performance on a regular basis</w:t>
      </w:r>
    </w:p>
    <w:p w14:paraId="56D2886A" w14:textId="77777777" w:rsidR="007D33D5" w:rsidRPr="00D969E4" w:rsidRDefault="007D33D5" w:rsidP="00D969E4">
      <w:pPr>
        <w:numPr>
          <w:ilvl w:val="2"/>
          <w:numId w:val="9"/>
        </w:numPr>
        <w:ind w:right="90"/>
        <w:contextualSpacing/>
        <w:rPr>
          <w:rFonts w:eastAsia="Calibri" w:cstheme="minorHAnsi"/>
        </w:rPr>
      </w:pPr>
      <w:r w:rsidRPr="00D969E4">
        <w:rPr>
          <w:rFonts w:eastAsia="Calibri" w:cstheme="minorHAnsi"/>
        </w:rPr>
        <w:t>Review findings and initiate corrective actions</w:t>
      </w:r>
    </w:p>
    <w:p w14:paraId="65C8362E" w14:textId="152097A2" w:rsidR="007D33D5" w:rsidRPr="00D969E4" w:rsidRDefault="00FB59F3" w:rsidP="00D969E4">
      <w:pPr>
        <w:numPr>
          <w:ilvl w:val="2"/>
          <w:numId w:val="9"/>
        </w:numPr>
        <w:ind w:right="90"/>
        <w:contextualSpacing/>
        <w:rPr>
          <w:rFonts w:eastAsia="Calibri" w:cstheme="minorHAnsi"/>
        </w:rPr>
      </w:pPr>
      <w:r>
        <w:rPr>
          <w:rFonts w:eastAsia="Calibri" w:cstheme="minorHAnsi"/>
        </w:rPr>
        <w:t>O</w:t>
      </w:r>
      <w:r w:rsidR="007D33D5" w:rsidRPr="00D969E4">
        <w:rPr>
          <w:rFonts w:eastAsia="Calibri" w:cstheme="minorHAnsi"/>
        </w:rPr>
        <w:t>ngoing training of new investor guidelines, regulatory changes, and new/corrective training from errors on reports</w:t>
      </w:r>
    </w:p>
    <w:p w14:paraId="4CD35D39" w14:textId="2C7AB474" w:rsidR="007D33D5" w:rsidRPr="00D969E4" w:rsidRDefault="007D33D5" w:rsidP="00D969E4">
      <w:pPr>
        <w:numPr>
          <w:ilvl w:val="2"/>
          <w:numId w:val="9"/>
        </w:numPr>
        <w:ind w:right="90"/>
        <w:contextualSpacing/>
        <w:rPr>
          <w:rFonts w:eastAsia="Calibri" w:cstheme="minorHAnsi"/>
        </w:rPr>
      </w:pPr>
      <w:r w:rsidRPr="00D969E4">
        <w:rPr>
          <w:rFonts w:eastAsia="Calibri" w:cstheme="minorHAnsi"/>
        </w:rPr>
        <w:t xml:space="preserve">When </w:t>
      </w:r>
      <w:r w:rsidR="00FB59F3" w:rsidRPr="00D969E4">
        <w:rPr>
          <w:rFonts w:eastAsia="Calibri" w:cstheme="minorHAnsi"/>
        </w:rPr>
        <w:t>possible,</w:t>
      </w:r>
      <w:r w:rsidRPr="00D969E4">
        <w:rPr>
          <w:rFonts w:eastAsia="Calibri" w:cstheme="minorHAnsi"/>
        </w:rPr>
        <w:t xml:space="preserve"> QC staff should be independent of the origination, underwriting</w:t>
      </w:r>
      <w:r w:rsidR="00FB59F3">
        <w:rPr>
          <w:rFonts w:eastAsia="Calibri" w:cstheme="minorHAnsi"/>
        </w:rPr>
        <w:t>,</w:t>
      </w:r>
      <w:r w:rsidRPr="00D969E4">
        <w:rPr>
          <w:rFonts w:eastAsia="Calibri" w:cstheme="minorHAnsi"/>
        </w:rPr>
        <w:t xml:space="preserve"> and closing process</w:t>
      </w:r>
    </w:p>
    <w:p w14:paraId="63AC3DBB" w14:textId="4CE1CFEF" w:rsidR="007D33D5" w:rsidRPr="00D969E4" w:rsidRDefault="007D33D5" w:rsidP="00D969E4">
      <w:pPr>
        <w:numPr>
          <w:ilvl w:val="2"/>
          <w:numId w:val="9"/>
        </w:numPr>
        <w:ind w:right="90"/>
        <w:contextualSpacing/>
        <w:rPr>
          <w:rFonts w:eastAsia="Calibri" w:cstheme="minorHAnsi"/>
        </w:rPr>
      </w:pPr>
      <w:r w:rsidRPr="00D969E4">
        <w:rPr>
          <w:rFonts w:eastAsia="Calibri" w:cstheme="minorHAnsi"/>
        </w:rPr>
        <w:t xml:space="preserve">Outsourcing – </w:t>
      </w:r>
      <w:r w:rsidR="00FB59F3">
        <w:rPr>
          <w:rFonts w:eastAsia="Calibri" w:cstheme="minorHAnsi"/>
        </w:rPr>
        <w:t>third</w:t>
      </w:r>
      <w:r w:rsidRPr="00D969E4">
        <w:rPr>
          <w:rFonts w:eastAsia="Calibri" w:cstheme="minorHAnsi"/>
        </w:rPr>
        <w:t xml:space="preserve"> </w:t>
      </w:r>
      <w:r w:rsidR="00FB59F3">
        <w:rPr>
          <w:rFonts w:eastAsia="Calibri" w:cstheme="minorHAnsi"/>
        </w:rPr>
        <w:t>p</w:t>
      </w:r>
      <w:r w:rsidRPr="00D969E4">
        <w:rPr>
          <w:rFonts w:eastAsia="Calibri" w:cstheme="minorHAnsi"/>
        </w:rPr>
        <w:t xml:space="preserve">arty </w:t>
      </w:r>
      <w:r w:rsidR="00FB59F3">
        <w:rPr>
          <w:rFonts w:eastAsia="Calibri" w:cstheme="minorHAnsi"/>
        </w:rPr>
        <w:t>q</w:t>
      </w:r>
      <w:r w:rsidRPr="00D969E4">
        <w:rPr>
          <w:rFonts w:eastAsia="Calibri" w:cstheme="minorHAnsi"/>
        </w:rPr>
        <w:t xml:space="preserve">uality </w:t>
      </w:r>
      <w:r w:rsidR="00FB59F3">
        <w:rPr>
          <w:rFonts w:eastAsia="Calibri" w:cstheme="minorHAnsi"/>
        </w:rPr>
        <w:t>c</w:t>
      </w:r>
      <w:r w:rsidRPr="00D969E4">
        <w:rPr>
          <w:rFonts w:eastAsia="Calibri" w:cstheme="minorHAnsi"/>
        </w:rPr>
        <w:t xml:space="preserve">ontrol </w:t>
      </w:r>
      <w:r w:rsidR="00FB59F3">
        <w:rPr>
          <w:rFonts w:eastAsia="Calibri" w:cstheme="minorHAnsi"/>
        </w:rPr>
        <w:t>s</w:t>
      </w:r>
      <w:r w:rsidRPr="00D969E4">
        <w:rPr>
          <w:rFonts w:eastAsia="Calibri" w:cstheme="minorHAnsi"/>
        </w:rPr>
        <w:t>ervices</w:t>
      </w:r>
    </w:p>
    <w:p w14:paraId="61C90998" w14:textId="741A6FEA" w:rsidR="007D33D5" w:rsidRPr="00D969E4" w:rsidRDefault="007D33D5" w:rsidP="00A277AA">
      <w:pPr>
        <w:numPr>
          <w:ilvl w:val="3"/>
          <w:numId w:val="21"/>
        </w:numPr>
        <w:ind w:left="1620" w:right="90"/>
        <w:contextualSpacing/>
        <w:rPr>
          <w:rFonts w:eastAsia="Calibri" w:cstheme="minorHAnsi"/>
        </w:rPr>
      </w:pPr>
      <w:r w:rsidRPr="00D969E4">
        <w:rPr>
          <w:rFonts w:eastAsia="Calibri" w:cstheme="minorHAnsi"/>
        </w:rPr>
        <w:t xml:space="preserve">Statement of </w:t>
      </w:r>
      <w:r w:rsidR="00FB59F3">
        <w:rPr>
          <w:rFonts w:eastAsia="Calibri" w:cstheme="minorHAnsi"/>
        </w:rPr>
        <w:t>w</w:t>
      </w:r>
      <w:r w:rsidRPr="00D969E4">
        <w:rPr>
          <w:rFonts w:eastAsia="Calibri" w:cstheme="minorHAnsi"/>
        </w:rPr>
        <w:t xml:space="preserve">ork should be obtained if outsourcing </w:t>
      </w:r>
      <w:r w:rsidR="00FB59F3">
        <w:rPr>
          <w:rFonts w:eastAsia="Calibri" w:cstheme="minorHAnsi"/>
        </w:rPr>
        <w:t>q</w:t>
      </w:r>
      <w:r w:rsidRPr="00D969E4">
        <w:rPr>
          <w:rFonts w:eastAsia="Calibri" w:cstheme="minorHAnsi"/>
        </w:rPr>
        <w:t xml:space="preserve">uality </w:t>
      </w:r>
      <w:r w:rsidR="00FB59F3">
        <w:rPr>
          <w:rFonts w:eastAsia="Calibri" w:cstheme="minorHAnsi"/>
        </w:rPr>
        <w:t>c</w:t>
      </w:r>
      <w:r w:rsidRPr="00D969E4">
        <w:rPr>
          <w:rFonts w:eastAsia="Calibri" w:cstheme="minorHAnsi"/>
        </w:rPr>
        <w:t xml:space="preserve">ontrol </w:t>
      </w:r>
      <w:r w:rsidR="00FB59F3">
        <w:rPr>
          <w:rFonts w:eastAsia="Calibri" w:cstheme="minorHAnsi"/>
        </w:rPr>
        <w:t>r</w:t>
      </w:r>
      <w:r w:rsidRPr="00D969E4">
        <w:rPr>
          <w:rFonts w:eastAsia="Calibri" w:cstheme="minorHAnsi"/>
        </w:rPr>
        <w:t xml:space="preserve">eview </w:t>
      </w:r>
      <w:r w:rsidR="00FB59F3">
        <w:rPr>
          <w:rFonts w:eastAsia="Calibri" w:cstheme="minorHAnsi"/>
        </w:rPr>
        <w:t>s</w:t>
      </w:r>
      <w:r w:rsidRPr="00D969E4">
        <w:rPr>
          <w:rFonts w:eastAsia="Calibri" w:cstheme="minorHAnsi"/>
        </w:rPr>
        <w:t>ervices. Statement should include, but is not limited to</w:t>
      </w:r>
      <w:r w:rsidR="00FB59F3">
        <w:rPr>
          <w:rFonts w:eastAsia="Calibri" w:cstheme="minorHAnsi"/>
        </w:rPr>
        <w:t>,</w:t>
      </w:r>
      <w:r w:rsidRPr="00D969E4">
        <w:rPr>
          <w:rFonts w:eastAsia="Calibri" w:cstheme="minorHAnsi"/>
        </w:rPr>
        <w:t xml:space="preserve"> the following:</w:t>
      </w:r>
    </w:p>
    <w:p w14:paraId="7882042D" w14:textId="3B85715E" w:rsidR="007D33D5" w:rsidRPr="00D969E4" w:rsidRDefault="007D33D5" w:rsidP="00A277AA">
      <w:pPr>
        <w:numPr>
          <w:ilvl w:val="4"/>
          <w:numId w:val="27"/>
        </w:numPr>
        <w:ind w:left="2160" w:right="90"/>
        <w:contextualSpacing/>
        <w:rPr>
          <w:rFonts w:eastAsia="Calibri" w:cstheme="minorHAnsi"/>
        </w:rPr>
      </w:pPr>
      <w:r w:rsidRPr="00D969E4">
        <w:rPr>
          <w:rFonts w:eastAsia="Calibri" w:cstheme="minorHAnsi"/>
        </w:rPr>
        <w:t xml:space="preserve">Engagement </w:t>
      </w:r>
      <w:r w:rsidR="00FB59F3">
        <w:rPr>
          <w:rFonts w:eastAsia="Calibri" w:cstheme="minorHAnsi"/>
        </w:rPr>
        <w:t>s</w:t>
      </w:r>
      <w:r w:rsidRPr="00D969E4">
        <w:rPr>
          <w:rFonts w:eastAsia="Calibri" w:cstheme="minorHAnsi"/>
        </w:rPr>
        <w:t xml:space="preserve">cope and </w:t>
      </w:r>
      <w:r w:rsidR="00FB59F3">
        <w:rPr>
          <w:rFonts w:eastAsia="Calibri" w:cstheme="minorHAnsi"/>
        </w:rPr>
        <w:t>o</w:t>
      </w:r>
      <w:r w:rsidRPr="00D969E4">
        <w:rPr>
          <w:rFonts w:eastAsia="Calibri" w:cstheme="minorHAnsi"/>
        </w:rPr>
        <w:t>bjective</w:t>
      </w:r>
    </w:p>
    <w:p w14:paraId="2EE72B22" w14:textId="5DEA9ADA" w:rsidR="007D33D5" w:rsidRPr="00D969E4" w:rsidRDefault="007D33D5" w:rsidP="00A277AA">
      <w:pPr>
        <w:numPr>
          <w:ilvl w:val="4"/>
          <w:numId w:val="27"/>
        </w:numPr>
        <w:ind w:left="2160" w:right="90"/>
        <w:contextualSpacing/>
        <w:rPr>
          <w:rFonts w:eastAsia="Calibri" w:cstheme="minorHAnsi"/>
        </w:rPr>
      </w:pPr>
      <w:r w:rsidRPr="00D969E4">
        <w:rPr>
          <w:rFonts w:eastAsia="Calibri" w:cstheme="minorHAnsi"/>
        </w:rPr>
        <w:t xml:space="preserve">Services </w:t>
      </w:r>
      <w:r w:rsidR="00FB59F3">
        <w:rPr>
          <w:rFonts w:eastAsia="Calibri" w:cstheme="minorHAnsi"/>
        </w:rPr>
        <w:t>and r</w:t>
      </w:r>
      <w:r w:rsidRPr="00D969E4">
        <w:rPr>
          <w:rFonts w:eastAsia="Calibri" w:cstheme="minorHAnsi"/>
        </w:rPr>
        <w:t>esponsibilities</w:t>
      </w:r>
    </w:p>
    <w:p w14:paraId="756E89B2" w14:textId="77777777" w:rsidR="007D33D5" w:rsidRPr="00D969E4" w:rsidRDefault="007D33D5" w:rsidP="00A277AA">
      <w:pPr>
        <w:numPr>
          <w:ilvl w:val="4"/>
          <w:numId w:val="27"/>
        </w:numPr>
        <w:ind w:left="2160" w:right="90"/>
        <w:contextualSpacing/>
        <w:rPr>
          <w:rFonts w:eastAsia="Calibri" w:cstheme="minorHAnsi"/>
        </w:rPr>
      </w:pPr>
      <w:r w:rsidRPr="00D969E4">
        <w:rPr>
          <w:rFonts w:eastAsia="Calibri" w:cstheme="minorHAnsi"/>
        </w:rPr>
        <w:t>Deliverables</w:t>
      </w:r>
    </w:p>
    <w:p w14:paraId="2CA56368" w14:textId="17B27279" w:rsidR="007D33D5" w:rsidRPr="00D969E4" w:rsidRDefault="007D33D5" w:rsidP="00A277AA">
      <w:pPr>
        <w:numPr>
          <w:ilvl w:val="5"/>
          <w:numId w:val="30"/>
        </w:numPr>
        <w:ind w:left="2700" w:right="90"/>
        <w:contextualSpacing/>
        <w:rPr>
          <w:rFonts w:eastAsia="Calibri" w:cstheme="minorHAnsi"/>
        </w:rPr>
      </w:pPr>
      <w:r w:rsidRPr="00D969E4">
        <w:rPr>
          <w:rFonts w:eastAsia="Calibri" w:cstheme="minorHAnsi"/>
        </w:rPr>
        <w:t xml:space="preserve">Working </w:t>
      </w:r>
      <w:r w:rsidR="00FB59F3">
        <w:rPr>
          <w:rFonts w:eastAsia="Calibri" w:cstheme="minorHAnsi"/>
        </w:rPr>
        <w:t>p</w:t>
      </w:r>
      <w:r w:rsidRPr="00D969E4">
        <w:rPr>
          <w:rFonts w:eastAsia="Calibri" w:cstheme="minorHAnsi"/>
        </w:rPr>
        <w:t>apers</w:t>
      </w:r>
    </w:p>
    <w:p w14:paraId="5FE35C6E" w14:textId="718D4779" w:rsidR="007D33D5" w:rsidRPr="00D969E4" w:rsidRDefault="007D33D5" w:rsidP="00A277AA">
      <w:pPr>
        <w:numPr>
          <w:ilvl w:val="5"/>
          <w:numId w:val="30"/>
        </w:numPr>
        <w:ind w:left="2700" w:right="90"/>
        <w:contextualSpacing/>
        <w:rPr>
          <w:rFonts w:eastAsia="Calibri" w:cstheme="minorHAnsi"/>
        </w:rPr>
      </w:pPr>
      <w:r w:rsidRPr="00D969E4">
        <w:rPr>
          <w:rFonts w:eastAsia="Calibri" w:cstheme="minorHAnsi"/>
        </w:rPr>
        <w:t xml:space="preserve">Reporting of </w:t>
      </w:r>
      <w:r w:rsidR="00FB59F3">
        <w:rPr>
          <w:rFonts w:eastAsia="Calibri" w:cstheme="minorHAnsi"/>
        </w:rPr>
        <w:t>e</w:t>
      </w:r>
      <w:r w:rsidRPr="00D969E4">
        <w:rPr>
          <w:rFonts w:eastAsia="Calibri" w:cstheme="minorHAnsi"/>
        </w:rPr>
        <w:t>xceptions after review</w:t>
      </w:r>
    </w:p>
    <w:p w14:paraId="305DC506" w14:textId="0355C92E" w:rsidR="007D33D5" w:rsidRPr="00D969E4" w:rsidRDefault="007D33D5" w:rsidP="00A277AA">
      <w:pPr>
        <w:numPr>
          <w:ilvl w:val="4"/>
          <w:numId w:val="28"/>
        </w:numPr>
        <w:ind w:left="2160" w:right="90"/>
        <w:contextualSpacing/>
        <w:rPr>
          <w:rFonts w:eastAsia="Calibri" w:cstheme="minorHAnsi"/>
        </w:rPr>
      </w:pPr>
      <w:r w:rsidRPr="00D969E4">
        <w:rPr>
          <w:rFonts w:eastAsia="Calibri" w:cstheme="minorHAnsi"/>
        </w:rPr>
        <w:t xml:space="preserve">Engagement </w:t>
      </w:r>
      <w:r w:rsidR="00FB59F3">
        <w:rPr>
          <w:rFonts w:eastAsia="Calibri" w:cstheme="minorHAnsi"/>
        </w:rPr>
        <w:t>s</w:t>
      </w:r>
      <w:r w:rsidRPr="00D969E4">
        <w:rPr>
          <w:rFonts w:eastAsia="Calibri" w:cstheme="minorHAnsi"/>
        </w:rPr>
        <w:t>taffing</w:t>
      </w:r>
    </w:p>
    <w:p w14:paraId="185C4196" w14:textId="120B9F78" w:rsidR="007D33D5" w:rsidRPr="00D969E4" w:rsidRDefault="007D33D5" w:rsidP="00A277AA">
      <w:pPr>
        <w:numPr>
          <w:ilvl w:val="5"/>
          <w:numId w:val="31"/>
        </w:numPr>
        <w:ind w:left="2700" w:right="90"/>
        <w:contextualSpacing/>
        <w:rPr>
          <w:rFonts w:eastAsia="Calibri" w:cstheme="minorHAnsi"/>
        </w:rPr>
      </w:pPr>
      <w:r w:rsidRPr="00D969E4">
        <w:rPr>
          <w:rFonts w:eastAsia="Calibri" w:cstheme="minorHAnsi"/>
        </w:rPr>
        <w:t>Ensuring that qualified and experience individuals are completing the reviews</w:t>
      </w:r>
    </w:p>
    <w:p w14:paraId="264CD922" w14:textId="4571AEF3" w:rsidR="007D33D5" w:rsidRPr="00D969E4" w:rsidRDefault="007D33D5" w:rsidP="00A277AA">
      <w:pPr>
        <w:numPr>
          <w:ilvl w:val="4"/>
          <w:numId w:val="29"/>
        </w:numPr>
        <w:ind w:left="2160" w:right="90"/>
        <w:contextualSpacing/>
        <w:rPr>
          <w:rFonts w:eastAsia="Calibri" w:cstheme="minorHAnsi"/>
        </w:rPr>
      </w:pPr>
      <w:r w:rsidRPr="00D969E4">
        <w:rPr>
          <w:rFonts w:eastAsia="Calibri" w:cstheme="minorHAnsi"/>
        </w:rPr>
        <w:t xml:space="preserve">Professional </w:t>
      </w:r>
      <w:r w:rsidR="00FB59F3">
        <w:rPr>
          <w:rFonts w:eastAsia="Calibri" w:cstheme="minorHAnsi"/>
        </w:rPr>
        <w:t>f</w:t>
      </w:r>
      <w:r w:rsidRPr="00D969E4">
        <w:rPr>
          <w:rFonts w:eastAsia="Calibri" w:cstheme="minorHAnsi"/>
        </w:rPr>
        <w:t xml:space="preserve">ees and </w:t>
      </w:r>
      <w:r w:rsidR="00FB59F3">
        <w:rPr>
          <w:rFonts w:eastAsia="Calibri" w:cstheme="minorHAnsi"/>
        </w:rPr>
        <w:t>e</w:t>
      </w:r>
      <w:r w:rsidRPr="00D969E4">
        <w:rPr>
          <w:rFonts w:eastAsia="Calibri" w:cstheme="minorHAnsi"/>
        </w:rPr>
        <w:t xml:space="preserve">xpenses to the </w:t>
      </w:r>
      <w:r w:rsidR="00FB59F3">
        <w:rPr>
          <w:rFonts w:eastAsia="Calibri" w:cstheme="minorHAnsi"/>
        </w:rPr>
        <w:t>b</w:t>
      </w:r>
      <w:r w:rsidRPr="00D969E4">
        <w:rPr>
          <w:rFonts w:eastAsia="Calibri" w:cstheme="minorHAnsi"/>
        </w:rPr>
        <w:t>ank</w:t>
      </w:r>
    </w:p>
    <w:p w14:paraId="6D32A552" w14:textId="35517BEA" w:rsidR="007D33D5" w:rsidRPr="00D969E4" w:rsidRDefault="007D33D5" w:rsidP="00A277AA">
      <w:pPr>
        <w:numPr>
          <w:ilvl w:val="3"/>
          <w:numId w:val="22"/>
        </w:numPr>
        <w:ind w:left="1620" w:right="90"/>
        <w:contextualSpacing/>
        <w:rPr>
          <w:rFonts w:eastAsia="Calibri" w:cstheme="minorHAnsi"/>
        </w:rPr>
      </w:pPr>
      <w:r w:rsidRPr="00D969E4">
        <w:rPr>
          <w:rFonts w:eastAsia="Calibri" w:cstheme="minorHAnsi"/>
        </w:rPr>
        <w:t>Verify selection is unbiased</w:t>
      </w:r>
    </w:p>
    <w:p w14:paraId="4AFD2EED" w14:textId="31CF440C" w:rsidR="007D33D5" w:rsidRPr="00D969E4" w:rsidRDefault="007D33D5" w:rsidP="00A277AA">
      <w:pPr>
        <w:numPr>
          <w:ilvl w:val="3"/>
          <w:numId w:val="22"/>
        </w:numPr>
        <w:ind w:left="1620" w:right="90"/>
        <w:contextualSpacing/>
        <w:rPr>
          <w:rFonts w:eastAsia="Calibri" w:cstheme="minorHAnsi"/>
        </w:rPr>
      </w:pPr>
      <w:r w:rsidRPr="00D969E4">
        <w:rPr>
          <w:rFonts w:eastAsia="Calibri" w:cstheme="minorHAnsi"/>
        </w:rPr>
        <w:t xml:space="preserve">Re-verification must </w:t>
      </w:r>
      <w:r w:rsidR="00FB59F3" w:rsidRPr="00D969E4">
        <w:rPr>
          <w:rFonts w:eastAsia="Calibri" w:cstheme="minorHAnsi"/>
        </w:rPr>
        <w:t>include</w:t>
      </w:r>
      <w:r w:rsidRPr="00D969E4">
        <w:rPr>
          <w:rFonts w:eastAsia="Calibri" w:cstheme="minorHAnsi"/>
        </w:rPr>
        <w:t xml:space="preserve"> income, asset, credit</w:t>
      </w:r>
      <w:r w:rsidR="00FB59F3">
        <w:rPr>
          <w:rFonts w:eastAsia="Calibri" w:cstheme="minorHAnsi"/>
        </w:rPr>
        <w:t>,</w:t>
      </w:r>
      <w:r w:rsidRPr="00D969E4">
        <w:rPr>
          <w:rFonts w:eastAsia="Calibri" w:cstheme="minorHAnsi"/>
        </w:rPr>
        <w:t xml:space="preserve"> and collateral.</w:t>
      </w:r>
    </w:p>
    <w:p w14:paraId="6DFE28EA" w14:textId="242BED62" w:rsidR="007D33D5" w:rsidRPr="00D969E4" w:rsidRDefault="007D33D5" w:rsidP="00A277AA">
      <w:pPr>
        <w:numPr>
          <w:ilvl w:val="3"/>
          <w:numId w:val="22"/>
        </w:numPr>
        <w:ind w:left="1620" w:right="90"/>
        <w:contextualSpacing/>
        <w:rPr>
          <w:rFonts w:eastAsia="Calibri" w:cstheme="minorHAnsi"/>
        </w:rPr>
      </w:pPr>
      <w:r w:rsidRPr="00D969E4">
        <w:rPr>
          <w:rFonts w:eastAsia="Calibri" w:cstheme="minorHAnsi"/>
        </w:rPr>
        <w:t>Sample selection must be unbiased</w:t>
      </w:r>
      <w:r w:rsidR="00FB59F3">
        <w:rPr>
          <w:rFonts w:eastAsia="Calibri" w:cstheme="minorHAnsi"/>
        </w:rPr>
        <w:t xml:space="preserve"> </w:t>
      </w:r>
      <w:r w:rsidRPr="00D969E4">
        <w:rPr>
          <w:rFonts w:eastAsia="Calibri" w:cstheme="minorHAnsi"/>
        </w:rPr>
        <w:t>(</w:t>
      </w:r>
      <w:r w:rsidR="00FB59F3">
        <w:rPr>
          <w:rFonts w:eastAsia="Calibri" w:cstheme="minorHAnsi"/>
        </w:rPr>
        <w:t>o</w:t>
      </w:r>
      <w:r w:rsidRPr="00D969E4">
        <w:rPr>
          <w:rFonts w:eastAsia="Calibri" w:cstheme="minorHAnsi"/>
        </w:rPr>
        <w:t>ur external auditor utilizes “Research Randomizer Program”)</w:t>
      </w:r>
    </w:p>
    <w:p w14:paraId="4A748BA6" w14:textId="443E9ADF" w:rsidR="007D33D5" w:rsidRPr="00D969E4" w:rsidRDefault="007D33D5" w:rsidP="00A277AA">
      <w:pPr>
        <w:numPr>
          <w:ilvl w:val="3"/>
          <w:numId w:val="22"/>
        </w:numPr>
        <w:ind w:left="1620" w:right="90"/>
        <w:contextualSpacing/>
        <w:rPr>
          <w:rFonts w:eastAsia="Calibri" w:cstheme="minorHAnsi"/>
        </w:rPr>
      </w:pPr>
      <w:r w:rsidRPr="00D969E4">
        <w:rPr>
          <w:rFonts w:eastAsia="Calibri" w:cstheme="minorHAnsi"/>
        </w:rPr>
        <w:t>QC must include ordering and assessing a new appraisal on 10% of the sample selection</w:t>
      </w:r>
    </w:p>
    <w:p w14:paraId="741E35D8" w14:textId="0E76BDA5"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Sample </w:t>
      </w:r>
      <w:r w:rsidR="00FB59F3">
        <w:rPr>
          <w:rFonts w:eastAsia="Calibri" w:cstheme="minorHAnsi"/>
        </w:rPr>
        <w:t>s</w:t>
      </w:r>
      <w:r w:rsidRPr="00D969E4">
        <w:rPr>
          <w:rFonts w:eastAsia="Calibri" w:cstheme="minorHAnsi"/>
        </w:rPr>
        <w:t>elections</w:t>
      </w:r>
    </w:p>
    <w:p w14:paraId="460497CE" w14:textId="1418EE38" w:rsidR="007D33D5" w:rsidRPr="00D969E4" w:rsidRDefault="007D33D5" w:rsidP="00D969E4">
      <w:pPr>
        <w:numPr>
          <w:ilvl w:val="2"/>
          <w:numId w:val="10"/>
        </w:numPr>
        <w:ind w:right="90"/>
        <w:contextualSpacing/>
        <w:rPr>
          <w:rFonts w:eastAsia="Calibri" w:cstheme="minorHAnsi"/>
        </w:rPr>
      </w:pPr>
      <w:r w:rsidRPr="00D969E4">
        <w:rPr>
          <w:rFonts w:eastAsia="Calibri" w:cstheme="minorHAnsi"/>
        </w:rPr>
        <w:t xml:space="preserve">Serviced </w:t>
      </w:r>
      <w:r w:rsidR="00FB59F3">
        <w:rPr>
          <w:rFonts w:eastAsia="Calibri" w:cstheme="minorHAnsi"/>
        </w:rPr>
        <w:t>l</w:t>
      </w:r>
      <w:r w:rsidRPr="00D969E4">
        <w:rPr>
          <w:rFonts w:eastAsia="Calibri" w:cstheme="minorHAnsi"/>
        </w:rPr>
        <w:t>oan sample includes 10% of originated or acquired mortgages and are selected for review within 30 days of the loan closing date</w:t>
      </w:r>
    </w:p>
    <w:p w14:paraId="394088E3" w14:textId="77777777" w:rsidR="007D33D5" w:rsidRPr="00D969E4" w:rsidRDefault="007D33D5" w:rsidP="00A277AA">
      <w:pPr>
        <w:numPr>
          <w:ilvl w:val="3"/>
          <w:numId w:val="23"/>
        </w:numPr>
        <w:ind w:left="1620" w:right="90"/>
        <w:contextualSpacing/>
        <w:rPr>
          <w:rFonts w:eastAsia="Calibri" w:cstheme="minorHAnsi"/>
        </w:rPr>
      </w:pPr>
      <w:r w:rsidRPr="00D969E4">
        <w:rPr>
          <w:rFonts w:eastAsia="Calibri" w:cstheme="minorHAnsi"/>
        </w:rPr>
        <w:t>Sample must reflect the full scope of business and all product types</w:t>
      </w:r>
    </w:p>
    <w:p w14:paraId="7BD03824" w14:textId="06465200" w:rsidR="007D33D5" w:rsidRPr="00D969E4" w:rsidRDefault="007D33D5" w:rsidP="00D969E4">
      <w:pPr>
        <w:numPr>
          <w:ilvl w:val="2"/>
          <w:numId w:val="11"/>
        </w:numPr>
        <w:ind w:right="90"/>
        <w:contextualSpacing/>
        <w:rPr>
          <w:rFonts w:eastAsia="Calibri" w:cstheme="minorHAnsi"/>
        </w:rPr>
      </w:pPr>
      <w:r w:rsidRPr="00D969E4">
        <w:rPr>
          <w:rFonts w:eastAsia="Calibri" w:cstheme="minorHAnsi"/>
        </w:rPr>
        <w:t xml:space="preserve">Random (a </w:t>
      </w:r>
      <w:r w:rsidR="00FB59F3">
        <w:rPr>
          <w:rFonts w:eastAsia="Calibri" w:cstheme="minorHAnsi"/>
        </w:rPr>
        <w:t>percentage</w:t>
      </w:r>
      <w:r w:rsidRPr="00D969E4">
        <w:rPr>
          <w:rFonts w:eastAsia="Calibri" w:cstheme="minorHAnsi"/>
        </w:rPr>
        <w:t xml:space="preserve"> of total originations so </w:t>
      </w:r>
      <w:r w:rsidR="00FB59F3">
        <w:rPr>
          <w:rFonts w:eastAsia="Calibri" w:cstheme="minorHAnsi"/>
        </w:rPr>
        <w:t>e</w:t>
      </w:r>
      <w:r w:rsidRPr="00D969E4">
        <w:rPr>
          <w:rFonts w:eastAsia="Calibri" w:cstheme="minorHAnsi"/>
        </w:rPr>
        <w:t>very mortgage has an equal chance of being selected)</w:t>
      </w:r>
    </w:p>
    <w:p w14:paraId="7E06A872" w14:textId="164CAEC8" w:rsidR="007D33D5" w:rsidRPr="00D969E4" w:rsidRDefault="007D33D5" w:rsidP="00D969E4">
      <w:pPr>
        <w:numPr>
          <w:ilvl w:val="2"/>
          <w:numId w:val="11"/>
        </w:numPr>
        <w:ind w:right="90"/>
        <w:contextualSpacing/>
        <w:rPr>
          <w:rFonts w:eastAsia="Calibri" w:cstheme="minorHAnsi"/>
        </w:rPr>
      </w:pPr>
      <w:r w:rsidRPr="00D969E4">
        <w:rPr>
          <w:rFonts w:eastAsia="Calibri" w:cstheme="minorHAnsi"/>
        </w:rPr>
        <w:t>Targeted (</w:t>
      </w:r>
      <w:r w:rsidR="00FB59F3">
        <w:rPr>
          <w:rFonts w:eastAsia="Calibri" w:cstheme="minorHAnsi"/>
        </w:rPr>
        <w:t>d</w:t>
      </w:r>
      <w:r w:rsidRPr="00D969E4">
        <w:rPr>
          <w:rFonts w:eastAsia="Calibri" w:cstheme="minorHAnsi"/>
        </w:rPr>
        <w:t xml:space="preserve">elinquent </w:t>
      </w:r>
      <w:r w:rsidR="00FB59F3">
        <w:rPr>
          <w:rFonts w:eastAsia="Calibri" w:cstheme="minorHAnsi"/>
        </w:rPr>
        <w:t>b</w:t>
      </w:r>
      <w:r w:rsidRPr="00D969E4">
        <w:rPr>
          <w:rFonts w:eastAsia="Calibri" w:cstheme="minorHAnsi"/>
        </w:rPr>
        <w:t>orrowers)</w:t>
      </w:r>
    </w:p>
    <w:p w14:paraId="607928DB" w14:textId="5CA6F706" w:rsidR="007D33D5" w:rsidRPr="00D969E4" w:rsidRDefault="007D33D5" w:rsidP="00D969E4">
      <w:pPr>
        <w:numPr>
          <w:ilvl w:val="2"/>
          <w:numId w:val="12"/>
        </w:numPr>
        <w:ind w:right="90"/>
        <w:contextualSpacing/>
        <w:rPr>
          <w:rFonts w:eastAsia="Calibri" w:cstheme="minorHAnsi"/>
        </w:rPr>
      </w:pPr>
      <w:r w:rsidRPr="00D969E4">
        <w:rPr>
          <w:rFonts w:eastAsia="Calibri" w:cstheme="minorHAnsi"/>
        </w:rPr>
        <w:t>Discretionary (selected if fraud is suspected or to review the work of a new originator, review a new product offering, mortgages that went into early default,</w:t>
      </w:r>
      <w:r w:rsidR="00FB59F3">
        <w:rPr>
          <w:rFonts w:eastAsia="Calibri" w:cstheme="minorHAnsi"/>
        </w:rPr>
        <w:t xml:space="preserve"> or</w:t>
      </w:r>
      <w:r w:rsidRPr="00D969E4">
        <w:rPr>
          <w:rFonts w:eastAsia="Calibri" w:cstheme="minorHAnsi"/>
        </w:rPr>
        <w:t xml:space="preserve"> files of employees that recently left the company</w:t>
      </w:r>
      <w:r w:rsidR="00FB59F3">
        <w:rPr>
          <w:rFonts w:eastAsia="Calibri" w:cstheme="minorHAnsi"/>
        </w:rPr>
        <w:t>)</w:t>
      </w:r>
    </w:p>
    <w:p w14:paraId="232134C0" w14:textId="1674A712"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Pre-</w:t>
      </w:r>
      <w:r w:rsidR="00FB59F3">
        <w:rPr>
          <w:rFonts w:eastAsia="Calibri" w:cstheme="minorHAnsi"/>
        </w:rPr>
        <w:t>c</w:t>
      </w:r>
      <w:r w:rsidRPr="00D969E4">
        <w:rPr>
          <w:rFonts w:eastAsia="Calibri" w:cstheme="minorHAnsi"/>
        </w:rPr>
        <w:t xml:space="preserve">losing QC </w:t>
      </w:r>
      <w:r w:rsidR="00FB59F3">
        <w:rPr>
          <w:rFonts w:eastAsia="Calibri" w:cstheme="minorHAnsi"/>
        </w:rPr>
        <w:t>r</w:t>
      </w:r>
      <w:r w:rsidRPr="00D969E4">
        <w:rPr>
          <w:rFonts w:eastAsia="Calibri" w:cstheme="minorHAnsi"/>
        </w:rPr>
        <w:t>equirements</w:t>
      </w:r>
    </w:p>
    <w:p w14:paraId="4BF15F66" w14:textId="12DC75EE"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 xml:space="preserve">Loan </w:t>
      </w:r>
      <w:r w:rsidR="00FB59F3">
        <w:rPr>
          <w:rFonts w:eastAsia="Calibri" w:cstheme="minorHAnsi"/>
        </w:rPr>
        <w:t>a</w:t>
      </w:r>
      <w:r w:rsidRPr="00D969E4">
        <w:rPr>
          <w:rFonts w:eastAsia="Calibri" w:cstheme="minorHAnsi"/>
        </w:rPr>
        <w:t>pplication</w:t>
      </w:r>
    </w:p>
    <w:p w14:paraId="05E5A7FF" w14:textId="06F80421"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lastRenderedPageBreak/>
        <w:t xml:space="preserve">Regulatory </w:t>
      </w:r>
      <w:r w:rsidR="00FB59F3">
        <w:rPr>
          <w:rFonts w:eastAsia="Calibri" w:cstheme="minorHAnsi"/>
        </w:rPr>
        <w:t>d</w:t>
      </w:r>
      <w:r w:rsidRPr="00D969E4">
        <w:rPr>
          <w:rFonts w:eastAsia="Calibri" w:cstheme="minorHAnsi"/>
        </w:rPr>
        <w:t>isclosures</w:t>
      </w:r>
    </w:p>
    <w:p w14:paraId="566A903E" w14:textId="77777777"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Data entry (LP, DU, etc.)</w:t>
      </w:r>
    </w:p>
    <w:p w14:paraId="512C739D" w14:textId="1F1F171F"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 xml:space="preserve">Transmittal </w:t>
      </w:r>
      <w:r w:rsidR="00FB59F3">
        <w:rPr>
          <w:rFonts w:eastAsia="Calibri" w:cstheme="minorHAnsi"/>
        </w:rPr>
        <w:t>s</w:t>
      </w:r>
      <w:r w:rsidRPr="00D969E4">
        <w:rPr>
          <w:rFonts w:eastAsia="Calibri" w:cstheme="minorHAnsi"/>
        </w:rPr>
        <w:t>ummary 1008</w:t>
      </w:r>
    </w:p>
    <w:p w14:paraId="315C26C0" w14:textId="77777777"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Presence of all required file documentation</w:t>
      </w:r>
    </w:p>
    <w:p w14:paraId="37476FFD" w14:textId="77777777"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Calculation of income used to qualify the borrower</w:t>
      </w:r>
    </w:p>
    <w:p w14:paraId="4AA00763" w14:textId="77777777"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Verbal employment verification</w:t>
      </w:r>
    </w:p>
    <w:p w14:paraId="78484FEE" w14:textId="77777777"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Calculation of sufficient assets</w:t>
      </w:r>
    </w:p>
    <w:p w14:paraId="092F5E0B" w14:textId="77777777"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Appraisal or other property evaluation</w:t>
      </w:r>
    </w:p>
    <w:p w14:paraId="793773C8" w14:textId="5E04D1F3"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 xml:space="preserve">Sales </w:t>
      </w:r>
      <w:r w:rsidR="00FB59F3">
        <w:rPr>
          <w:rFonts w:eastAsia="Calibri" w:cstheme="minorHAnsi"/>
        </w:rPr>
        <w:t>c</w:t>
      </w:r>
      <w:r w:rsidRPr="00D969E4">
        <w:rPr>
          <w:rFonts w:eastAsia="Calibri" w:cstheme="minorHAnsi"/>
        </w:rPr>
        <w:t>ontract</w:t>
      </w:r>
      <w:r w:rsidR="00FB59F3">
        <w:rPr>
          <w:rFonts w:eastAsia="Calibri" w:cstheme="minorHAnsi"/>
        </w:rPr>
        <w:t>,</w:t>
      </w:r>
      <w:r w:rsidRPr="00D969E4">
        <w:rPr>
          <w:rFonts w:eastAsia="Calibri" w:cstheme="minorHAnsi"/>
        </w:rPr>
        <w:t xml:space="preserve"> if applicable</w:t>
      </w:r>
    </w:p>
    <w:p w14:paraId="5F61AACD" w14:textId="77777777"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Underwriter issued closing conditions</w:t>
      </w:r>
    </w:p>
    <w:p w14:paraId="40E27116" w14:textId="79F73E3A"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Adequate mortgage insurance</w:t>
      </w:r>
      <w:r w:rsidR="00FB59F3">
        <w:rPr>
          <w:rFonts w:eastAsia="Calibri" w:cstheme="minorHAnsi"/>
        </w:rPr>
        <w:t>,</w:t>
      </w:r>
      <w:r w:rsidRPr="00D969E4">
        <w:rPr>
          <w:rFonts w:eastAsia="Calibri" w:cstheme="minorHAnsi"/>
        </w:rPr>
        <w:t xml:space="preserve"> if applicable</w:t>
      </w:r>
    </w:p>
    <w:p w14:paraId="4A192113" w14:textId="1D1B26F1"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 xml:space="preserve">Condo </w:t>
      </w:r>
      <w:r w:rsidR="00FB59F3">
        <w:rPr>
          <w:rFonts w:eastAsia="Calibri" w:cstheme="minorHAnsi"/>
        </w:rPr>
        <w:t>p</w:t>
      </w:r>
      <w:r w:rsidRPr="00D969E4">
        <w:rPr>
          <w:rFonts w:eastAsia="Calibri" w:cstheme="minorHAnsi"/>
        </w:rPr>
        <w:t>roject documentation</w:t>
      </w:r>
      <w:r w:rsidR="00FB59F3">
        <w:rPr>
          <w:rFonts w:eastAsia="Calibri" w:cstheme="minorHAnsi"/>
        </w:rPr>
        <w:t>,</w:t>
      </w:r>
      <w:r w:rsidRPr="00D969E4">
        <w:rPr>
          <w:rFonts w:eastAsia="Calibri" w:cstheme="minorHAnsi"/>
        </w:rPr>
        <w:t xml:space="preserve"> if applicable</w:t>
      </w:r>
    </w:p>
    <w:p w14:paraId="4116A5B4" w14:textId="06C35936" w:rsidR="007D33D5" w:rsidRPr="00D969E4" w:rsidRDefault="007D33D5" w:rsidP="00D969E4">
      <w:pPr>
        <w:numPr>
          <w:ilvl w:val="2"/>
          <w:numId w:val="13"/>
        </w:numPr>
        <w:ind w:right="90"/>
        <w:contextualSpacing/>
        <w:rPr>
          <w:rFonts w:eastAsia="Calibri" w:cstheme="minorHAnsi"/>
        </w:rPr>
      </w:pPr>
      <w:r w:rsidRPr="00D969E4">
        <w:rPr>
          <w:rFonts w:eastAsia="Calibri" w:cstheme="minorHAnsi"/>
        </w:rPr>
        <w:t xml:space="preserve">Loan </w:t>
      </w:r>
      <w:r w:rsidR="00FB59F3">
        <w:rPr>
          <w:rFonts w:eastAsia="Calibri" w:cstheme="minorHAnsi"/>
        </w:rPr>
        <w:t>Q</w:t>
      </w:r>
      <w:r w:rsidRPr="00D969E4">
        <w:rPr>
          <w:rFonts w:eastAsia="Calibri" w:cstheme="minorHAnsi"/>
        </w:rPr>
        <w:t>uality Initiative (</w:t>
      </w:r>
      <w:r w:rsidR="00FB59F3">
        <w:rPr>
          <w:rFonts w:eastAsia="Calibri" w:cstheme="minorHAnsi"/>
        </w:rPr>
        <w:t>t</w:t>
      </w:r>
      <w:r w:rsidRPr="00D969E4">
        <w:rPr>
          <w:rFonts w:eastAsia="Calibri" w:cstheme="minorHAnsi"/>
        </w:rPr>
        <w:t>his is a mandatory component of Fannie Mae’s LQI required prior to loan delivery)</w:t>
      </w:r>
    </w:p>
    <w:p w14:paraId="1CDFAF07" w14:textId="77777777"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Confirm borrower identity</w:t>
      </w:r>
    </w:p>
    <w:p w14:paraId="4C4A61B4" w14:textId="5AADD723"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 xml:space="preserve">Confirm social security number or individual taxpayer ID </w:t>
      </w:r>
      <w:r w:rsidR="00FB59F3">
        <w:rPr>
          <w:rFonts w:eastAsia="Calibri" w:cstheme="minorHAnsi"/>
        </w:rPr>
        <w:t>number</w:t>
      </w:r>
    </w:p>
    <w:p w14:paraId="5C931F24" w14:textId="77777777"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Documentation must conform to USA Patriot Act and OFAC</w:t>
      </w:r>
    </w:p>
    <w:p w14:paraId="131E7F5F" w14:textId="1657CD46"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 xml:space="preserve">Confirm all parties to the transaction are not on the HUD Limited Denial of Participation (LDP) </w:t>
      </w:r>
      <w:r w:rsidR="00FB59F3">
        <w:rPr>
          <w:rFonts w:eastAsia="Calibri" w:cstheme="minorHAnsi"/>
        </w:rPr>
        <w:t>l</w:t>
      </w:r>
      <w:r w:rsidRPr="00D969E4">
        <w:rPr>
          <w:rFonts w:eastAsia="Calibri" w:cstheme="minorHAnsi"/>
        </w:rPr>
        <w:t>ist</w:t>
      </w:r>
    </w:p>
    <w:p w14:paraId="14092A71" w14:textId="35C846A6"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 xml:space="preserve">All </w:t>
      </w:r>
      <w:r w:rsidR="00FB59F3">
        <w:rPr>
          <w:rFonts w:eastAsia="Calibri" w:cstheme="minorHAnsi"/>
        </w:rPr>
        <w:t>l</w:t>
      </w:r>
      <w:r w:rsidRPr="00D969E4">
        <w:rPr>
          <w:rFonts w:eastAsia="Calibri" w:cstheme="minorHAnsi"/>
        </w:rPr>
        <w:t>iabilities must be documented and included in qualifying ratios</w:t>
      </w:r>
    </w:p>
    <w:p w14:paraId="3EADFD1A" w14:textId="77777777"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All credit inquiries must be explained and as appropriate be included in qualifying ratios</w:t>
      </w:r>
    </w:p>
    <w:p w14:paraId="33D3B64C" w14:textId="5A8BF83A"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 xml:space="preserve">Automated </w:t>
      </w:r>
      <w:r w:rsidR="00FB59F3">
        <w:rPr>
          <w:rFonts w:eastAsia="Calibri" w:cstheme="minorHAnsi"/>
        </w:rPr>
        <w:t>u</w:t>
      </w:r>
      <w:r w:rsidRPr="00D969E4">
        <w:rPr>
          <w:rFonts w:eastAsia="Calibri" w:cstheme="minorHAnsi"/>
        </w:rPr>
        <w:t xml:space="preserve">nderwriting </w:t>
      </w:r>
      <w:r w:rsidR="00FB59F3">
        <w:rPr>
          <w:rFonts w:eastAsia="Calibri" w:cstheme="minorHAnsi"/>
        </w:rPr>
        <w:t>s</w:t>
      </w:r>
      <w:r w:rsidRPr="00D969E4">
        <w:rPr>
          <w:rFonts w:eastAsia="Calibri" w:cstheme="minorHAnsi"/>
        </w:rPr>
        <w:t>ystem exception messages have changed to “verification” message and require additional verification steps</w:t>
      </w:r>
    </w:p>
    <w:p w14:paraId="5C055202" w14:textId="77777777"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Adequate controls may include pulling a new credit report prior to closing</w:t>
      </w:r>
    </w:p>
    <w:p w14:paraId="5327ECBE" w14:textId="4420BCDB" w:rsidR="007D33D5" w:rsidRPr="00D969E4" w:rsidRDefault="007D33D5" w:rsidP="00A277AA">
      <w:pPr>
        <w:numPr>
          <w:ilvl w:val="3"/>
          <w:numId w:val="24"/>
        </w:numPr>
        <w:ind w:left="1620" w:right="90"/>
        <w:contextualSpacing/>
        <w:rPr>
          <w:rFonts w:eastAsia="Calibri" w:cstheme="minorHAnsi"/>
        </w:rPr>
      </w:pPr>
      <w:r w:rsidRPr="00D969E4">
        <w:rPr>
          <w:rFonts w:eastAsia="Calibri" w:cstheme="minorHAnsi"/>
        </w:rPr>
        <w:t>Data integrity checks to verify consistency of borrower, mortgage</w:t>
      </w:r>
      <w:r w:rsidR="00FB59F3">
        <w:rPr>
          <w:rFonts w:eastAsia="Calibri" w:cstheme="minorHAnsi"/>
        </w:rPr>
        <w:t>,</w:t>
      </w:r>
      <w:r w:rsidRPr="00D969E4">
        <w:rPr>
          <w:rFonts w:eastAsia="Calibri" w:cstheme="minorHAnsi"/>
        </w:rPr>
        <w:t xml:space="preserve"> </w:t>
      </w:r>
      <w:r w:rsidR="00FB59F3">
        <w:rPr>
          <w:rFonts w:eastAsia="Calibri" w:cstheme="minorHAnsi"/>
        </w:rPr>
        <w:t>and</w:t>
      </w:r>
      <w:r w:rsidRPr="00D969E4">
        <w:rPr>
          <w:rFonts w:eastAsia="Calibri" w:cstheme="minorHAnsi"/>
        </w:rPr>
        <w:t xml:space="preserve"> property data before</w:t>
      </w:r>
      <w:r w:rsidR="00FB59F3">
        <w:rPr>
          <w:rFonts w:eastAsia="Calibri" w:cstheme="minorHAnsi"/>
        </w:rPr>
        <w:t>,</w:t>
      </w:r>
      <w:r w:rsidRPr="00D969E4">
        <w:rPr>
          <w:rFonts w:eastAsia="Calibri" w:cstheme="minorHAnsi"/>
        </w:rPr>
        <w:t xml:space="preserve"> during</w:t>
      </w:r>
      <w:r w:rsidR="00FB59F3">
        <w:rPr>
          <w:rFonts w:eastAsia="Calibri" w:cstheme="minorHAnsi"/>
        </w:rPr>
        <w:t>,</w:t>
      </w:r>
      <w:r w:rsidRPr="00D969E4">
        <w:rPr>
          <w:rFonts w:eastAsia="Calibri" w:cstheme="minorHAnsi"/>
        </w:rPr>
        <w:t xml:space="preserve"> and immediately after delivery of loan</w:t>
      </w:r>
    </w:p>
    <w:p w14:paraId="75F3634B" w14:textId="36F9E80A" w:rsidR="007D33D5" w:rsidRPr="00D969E4" w:rsidRDefault="007D33D5" w:rsidP="00D969E4">
      <w:pPr>
        <w:numPr>
          <w:ilvl w:val="2"/>
          <w:numId w:val="14"/>
        </w:numPr>
        <w:ind w:right="90"/>
        <w:contextualSpacing/>
        <w:rPr>
          <w:rFonts w:eastAsia="Calibri" w:cstheme="minorHAnsi"/>
        </w:rPr>
      </w:pPr>
      <w:r w:rsidRPr="00D969E4">
        <w:rPr>
          <w:rFonts w:eastAsia="Calibri" w:cstheme="minorHAnsi"/>
        </w:rPr>
        <w:t>Have procedure in place to suspend closing if deficiencies discovered in pre-closing QC process</w:t>
      </w:r>
    </w:p>
    <w:p w14:paraId="15353C18" w14:textId="75E4DC53"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Post-</w:t>
      </w:r>
      <w:r w:rsidR="00FB59F3">
        <w:rPr>
          <w:rFonts w:eastAsia="Calibri" w:cstheme="minorHAnsi"/>
        </w:rPr>
        <w:t>c</w:t>
      </w:r>
      <w:r w:rsidRPr="00D969E4">
        <w:rPr>
          <w:rFonts w:eastAsia="Calibri" w:cstheme="minorHAnsi"/>
        </w:rPr>
        <w:t xml:space="preserve">losing QC </w:t>
      </w:r>
      <w:r w:rsidR="00FB59F3">
        <w:rPr>
          <w:rFonts w:eastAsia="Calibri" w:cstheme="minorHAnsi"/>
        </w:rPr>
        <w:t>r</w:t>
      </w:r>
      <w:r w:rsidRPr="00D969E4">
        <w:rPr>
          <w:rFonts w:eastAsia="Calibri" w:cstheme="minorHAnsi"/>
        </w:rPr>
        <w:t>equirements</w:t>
      </w:r>
    </w:p>
    <w:p w14:paraId="364F2455" w14:textId="639F319E"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Mortgage </w:t>
      </w:r>
      <w:r w:rsidR="00FB59F3">
        <w:rPr>
          <w:rFonts w:eastAsia="Calibri" w:cstheme="minorHAnsi"/>
        </w:rPr>
        <w:t>n</w:t>
      </w:r>
      <w:r w:rsidRPr="00D969E4">
        <w:rPr>
          <w:rFonts w:eastAsia="Calibri" w:cstheme="minorHAnsi"/>
        </w:rPr>
        <w:t>ote</w:t>
      </w:r>
    </w:p>
    <w:p w14:paraId="1531B2E3" w14:textId="201506A8"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Recorded mortgage or </w:t>
      </w:r>
      <w:r w:rsidR="00FB59F3">
        <w:rPr>
          <w:rFonts w:eastAsia="Calibri" w:cstheme="minorHAnsi"/>
        </w:rPr>
        <w:t>d</w:t>
      </w:r>
      <w:r w:rsidRPr="00D969E4">
        <w:rPr>
          <w:rFonts w:eastAsia="Calibri" w:cstheme="minorHAnsi"/>
        </w:rPr>
        <w:t xml:space="preserve">eed of </w:t>
      </w:r>
      <w:r w:rsidR="00FB59F3">
        <w:rPr>
          <w:rFonts w:eastAsia="Calibri" w:cstheme="minorHAnsi"/>
        </w:rPr>
        <w:t>t</w:t>
      </w:r>
      <w:r w:rsidRPr="00D969E4">
        <w:rPr>
          <w:rFonts w:eastAsia="Calibri" w:cstheme="minorHAnsi"/>
        </w:rPr>
        <w:t>rust</w:t>
      </w:r>
    </w:p>
    <w:p w14:paraId="2EA8786C" w14:textId="482C1639"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Riders to </w:t>
      </w:r>
      <w:r w:rsidR="00FB59F3">
        <w:rPr>
          <w:rFonts w:eastAsia="Calibri" w:cstheme="minorHAnsi"/>
        </w:rPr>
        <w:t>n</w:t>
      </w:r>
      <w:r w:rsidRPr="00D969E4">
        <w:rPr>
          <w:rFonts w:eastAsia="Calibri" w:cstheme="minorHAnsi"/>
        </w:rPr>
        <w:t>ote or mortgage</w:t>
      </w:r>
    </w:p>
    <w:p w14:paraId="1020856E" w14:textId="7F703655"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Modification or </w:t>
      </w:r>
      <w:r w:rsidR="00F265F9">
        <w:rPr>
          <w:rFonts w:eastAsia="Calibri" w:cstheme="minorHAnsi"/>
        </w:rPr>
        <w:t>a</w:t>
      </w:r>
      <w:r w:rsidRPr="00D969E4">
        <w:rPr>
          <w:rFonts w:eastAsia="Calibri" w:cstheme="minorHAnsi"/>
        </w:rPr>
        <w:t xml:space="preserve">ssumption </w:t>
      </w:r>
      <w:r w:rsidR="00F265F9">
        <w:rPr>
          <w:rFonts w:eastAsia="Calibri" w:cstheme="minorHAnsi"/>
        </w:rPr>
        <w:t>a</w:t>
      </w:r>
      <w:r w:rsidRPr="00D969E4">
        <w:rPr>
          <w:rFonts w:eastAsia="Calibri" w:cstheme="minorHAnsi"/>
        </w:rPr>
        <w:t>greement</w:t>
      </w:r>
    </w:p>
    <w:p w14:paraId="4AAB774C" w14:textId="73FD6291"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Assignment of </w:t>
      </w:r>
      <w:r w:rsidR="00F265F9">
        <w:rPr>
          <w:rFonts w:eastAsia="Calibri" w:cstheme="minorHAnsi"/>
        </w:rPr>
        <w:t>m</w:t>
      </w:r>
      <w:r w:rsidRPr="00D969E4">
        <w:rPr>
          <w:rFonts w:eastAsia="Calibri" w:cstheme="minorHAnsi"/>
        </w:rPr>
        <w:t>ortgage</w:t>
      </w:r>
    </w:p>
    <w:p w14:paraId="2F0C6A23" w14:textId="3FB29136"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Title </w:t>
      </w:r>
      <w:r w:rsidR="00F265F9">
        <w:rPr>
          <w:rFonts w:eastAsia="Calibri" w:cstheme="minorHAnsi"/>
        </w:rPr>
        <w:t>i</w:t>
      </w:r>
      <w:r w:rsidRPr="00D969E4">
        <w:rPr>
          <w:rFonts w:eastAsia="Calibri" w:cstheme="minorHAnsi"/>
        </w:rPr>
        <w:t xml:space="preserve">nsurance </w:t>
      </w:r>
      <w:r w:rsidR="00F265F9">
        <w:rPr>
          <w:rFonts w:eastAsia="Calibri" w:cstheme="minorHAnsi"/>
        </w:rPr>
        <w:t>c</w:t>
      </w:r>
      <w:r w:rsidRPr="00D969E4">
        <w:rPr>
          <w:rFonts w:eastAsia="Calibri" w:cstheme="minorHAnsi"/>
        </w:rPr>
        <w:t>ommitment or binder</w:t>
      </w:r>
    </w:p>
    <w:p w14:paraId="0A509E27" w14:textId="36140C17"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Title </w:t>
      </w:r>
      <w:r w:rsidR="00F265F9">
        <w:rPr>
          <w:rFonts w:eastAsia="Calibri" w:cstheme="minorHAnsi"/>
        </w:rPr>
        <w:t>i</w:t>
      </w:r>
      <w:r w:rsidRPr="00D969E4">
        <w:rPr>
          <w:rFonts w:eastAsia="Calibri" w:cstheme="minorHAnsi"/>
        </w:rPr>
        <w:t xml:space="preserve">nsurance </w:t>
      </w:r>
      <w:r w:rsidR="00F265F9">
        <w:rPr>
          <w:rFonts w:eastAsia="Calibri" w:cstheme="minorHAnsi"/>
        </w:rPr>
        <w:t>p</w:t>
      </w:r>
      <w:r w:rsidRPr="00D969E4">
        <w:rPr>
          <w:rFonts w:eastAsia="Calibri" w:cstheme="minorHAnsi"/>
        </w:rPr>
        <w:t>olicy</w:t>
      </w:r>
    </w:p>
    <w:p w14:paraId="51D0050D" w14:textId="0F3DD63B"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Plat or </w:t>
      </w:r>
      <w:r w:rsidR="00F265F9">
        <w:rPr>
          <w:rFonts w:eastAsia="Calibri" w:cstheme="minorHAnsi"/>
        </w:rPr>
        <w:t>s</w:t>
      </w:r>
      <w:r w:rsidRPr="00D969E4">
        <w:rPr>
          <w:rFonts w:eastAsia="Calibri" w:cstheme="minorHAnsi"/>
        </w:rPr>
        <w:t>urvey</w:t>
      </w:r>
    </w:p>
    <w:p w14:paraId="345E971E" w14:textId="6E5FF4ED"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Hazard </w:t>
      </w:r>
      <w:r w:rsidR="00F265F9">
        <w:rPr>
          <w:rFonts w:eastAsia="Calibri" w:cstheme="minorHAnsi"/>
        </w:rPr>
        <w:t>i</w:t>
      </w:r>
      <w:r w:rsidRPr="00D969E4">
        <w:rPr>
          <w:rFonts w:eastAsia="Calibri" w:cstheme="minorHAnsi"/>
        </w:rPr>
        <w:t>nsurance policy</w:t>
      </w:r>
    </w:p>
    <w:p w14:paraId="2BD83A1C" w14:textId="3738F848"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Flood </w:t>
      </w:r>
      <w:r w:rsidR="00F265F9">
        <w:rPr>
          <w:rFonts w:eastAsia="Calibri" w:cstheme="minorHAnsi"/>
        </w:rPr>
        <w:t>i</w:t>
      </w:r>
      <w:r w:rsidRPr="00D969E4">
        <w:rPr>
          <w:rFonts w:eastAsia="Calibri" w:cstheme="minorHAnsi"/>
        </w:rPr>
        <w:t>nsurance policy</w:t>
      </w:r>
    </w:p>
    <w:p w14:paraId="213A0057" w14:textId="66248A72"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Settlement </w:t>
      </w:r>
      <w:r w:rsidR="00F265F9">
        <w:rPr>
          <w:rFonts w:eastAsia="Calibri" w:cstheme="minorHAnsi"/>
        </w:rPr>
        <w:t>s</w:t>
      </w:r>
      <w:r w:rsidRPr="00D969E4">
        <w:rPr>
          <w:rFonts w:eastAsia="Calibri" w:cstheme="minorHAnsi"/>
        </w:rPr>
        <w:t>tatement</w:t>
      </w:r>
    </w:p>
    <w:p w14:paraId="492BDDF9" w14:textId="540051B4"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Truth-</w:t>
      </w:r>
      <w:r w:rsidR="00F265F9">
        <w:rPr>
          <w:rFonts w:eastAsia="Calibri" w:cstheme="minorHAnsi"/>
        </w:rPr>
        <w:t>i</w:t>
      </w:r>
      <w:r w:rsidRPr="00D969E4">
        <w:rPr>
          <w:rFonts w:eastAsia="Calibri" w:cstheme="minorHAnsi"/>
        </w:rPr>
        <w:t>n-</w:t>
      </w:r>
      <w:r w:rsidR="00F265F9">
        <w:rPr>
          <w:rFonts w:eastAsia="Calibri" w:cstheme="minorHAnsi"/>
        </w:rPr>
        <w:t>l</w:t>
      </w:r>
      <w:r w:rsidRPr="00D969E4">
        <w:rPr>
          <w:rFonts w:eastAsia="Calibri" w:cstheme="minorHAnsi"/>
        </w:rPr>
        <w:t xml:space="preserve">ending </w:t>
      </w:r>
      <w:r w:rsidR="00F265F9">
        <w:rPr>
          <w:rFonts w:eastAsia="Calibri" w:cstheme="minorHAnsi"/>
        </w:rPr>
        <w:t>d</w:t>
      </w:r>
      <w:r w:rsidRPr="00D969E4">
        <w:rPr>
          <w:rFonts w:eastAsia="Calibri" w:cstheme="minorHAnsi"/>
        </w:rPr>
        <w:t>isclosure</w:t>
      </w:r>
    </w:p>
    <w:p w14:paraId="32EF8787" w14:textId="02F151D5"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Closing </w:t>
      </w:r>
      <w:r w:rsidR="00F265F9">
        <w:rPr>
          <w:rFonts w:eastAsia="Calibri" w:cstheme="minorHAnsi"/>
        </w:rPr>
        <w:t>i</w:t>
      </w:r>
      <w:r w:rsidRPr="00D969E4">
        <w:rPr>
          <w:rFonts w:eastAsia="Calibri" w:cstheme="minorHAnsi"/>
        </w:rPr>
        <w:t>nstructions</w:t>
      </w:r>
    </w:p>
    <w:p w14:paraId="2A2F195D" w14:textId="77777777"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Closing protection letter (CPL) from title company</w:t>
      </w:r>
    </w:p>
    <w:p w14:paraId="6BECDE06" w14:textId="7F1CF940"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lastRenderedPageBreak/>
        <w:t xml:space="preserve">Underwriter </w:t>
      </w:r>
      <w:r w:rsidR="00F265F9">
        <w:rPr>
          <w:rFonts w:eastAsia="Calibri" w:cstheme="minorHAnsi"/>
        </w:rPr>
        <w:t>a</w:t>
      </w:r>
      <w:r w:rsidRPr="00D969E4">
        <w:rPr>
          <w:rFonts w:eastAsia="Calibri" w:cstheme="minorHAnsi"/>
        </w:rPr>
        <w:t>pproval</w:t>
      </w:r>
    </w:p>
    <w:p w14:paraId="790E72D4" w14:textId="5D8B25BF"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 xml:space="preserve">Mortgage </w:t>
      </w:r>
      <w:r w:rsidR="00F265F9">
        <w:rPr>
          <w:rFonts w:eastAsia="Calibri" w:cstheme="minorHAnsi"/>
        </w:rPr>
        <w:t>i</w:t>
      </w:r>
      <w:r w:rsidRPr="00D969E4">
        <w:rPr>
          <w:rFonts w:eastAsia="Calibri" w:cstheme="minorHAnsi"/>
        </w:rPr>
        <w:t xml:space="preserve">nsurance </w:t>
      </w:r>
      <w:r w:rsidR="00F265F9">
        <w:rPr>
          <w:rFonts w:eastAsia="Calibri" w:cstheme="minorHAnsi"/>
        </w:rPr>
        <w:t>c</w:t>
      </w:r>
      <w:r w:rsidRPr="00D969E4">
        <w:rPr>
          <w:rFonts w:eastAsia="Calibri" w:cstheme="minorHAnsi"/>
        </w:rPr>
        <w:t>ertificate</w:t>
      </w:r>
    </w:p>
    <w:p w14:paraId="3A582986" w14:textId="6EB331B3"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Appraisal review</w:t>
      </w:r>
      <w:r w:rsidR="00F265F9">
        <w:rPr>
          <w:rFonts w:eastAsia="Calibri" w:cstheme="minorHAnsi"/>
        </w:rPr>
        <w:t xml:space="preserve"> –</w:t>
      </w:r>
      <w:r w:rsidRPr="00D969E4">
        <w:rPr>
          <w:rFonts w:eastAsia="Calibri" w:cstheme="minorHAnsi"/>
        </w:rPr>
        <w:t xml:space="preserve"> </w:t>
      </w:r>
      <w:r w:rsidR="00F265F9">
        <w:rPr>
          <w:rFonts w:eastAsia="Calibri" w:cstheme="minorHAnsi"/>
        </w:rPr>
        <w:t>one</w:t>
      </w:r>
      <w:r w:rsidRPr="00D969E4">
        <w:rPr>
          <w:rFonts w:eastAsia="Calibri" w:cstheme="minorHAnsi"/>
        </w:rPr>
        <w:t xml:space="preserve"> out of 10 should be a field review (different appraiser from a different firm) the remaining </w:t>
      </w:r>
      <w:r w:rsidR="00F265F9">
        <w:rPr>
          <w:rFonts w:eastAsia="Calibri" w:cstheme="minorHAnsi"/>
        </w:rPr>
        <w:t>nine</w:t>
      </w:r>
      <w:r w:rsidRPr="00D969E4">
        <w:rPr>
          <w:rFonts w:eastAsia="Calibri" w:cstheme="minorHAnsi"/>
        </w:rPr>
        <w:t xml:space="preserve"> are a desk review by staff with appraisal knowledge</w:t>
      </w:r>
    </w:p>
    <w:p w14:paraId="633DD2EB" w14:textId="58B63A90" w:rsidR="007D33D5" w:rsidRPr="00D969E4" w:rsidRDefault="007D33D5" w:rsidP="00D969E4">
      <w:pPr>
        <w:numPr>
          <w:ilvl w:val="3"/>
          <w:numId w:val="15"/>
        </w:numPr>
        <w:ind w:left="1080" w:right="90"/>
        <w:contextualSpacing/>
        <w:rPr>
          <w:rFonts w:eastAsia="Calibri" w:cstheme="minorHAnsi"/>
        </w:rPr>
      </w:pPr>
      <w:r w:rsidRPr="00D969E4">
        <w:rPr>
          <w:rFonts w:eastAsia="Calibri" w:cstheme="minorHAnsi"/>
        </w:rPr>
        <w:t>All other documents required by applicable laws</w:t>
      </w:r>
    </w:p>
    <w:p w14:paraId="55D16806" w14:textId="10924AE5"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Documentary and </w:t>
      </w:r>
      <w:r w:rsidR="00F265F9">
        <w:rPr>
          <w:rFonts w:eastAsia="Calibri" w:cstheme="minorHAnsi"/>
        </w:rPr>
        <w:t>r</w:t>
      </w:r>
      <w:r w:rsidRPr="00D969E4">
        <w:rPr>
          <w:rFonts w:eastAsia="Calibri" w:cstheme="minorHAnsi"/>
        </w:rPr>
        <w:t xml:space="preserve">eporting QC </w:t>
      </w:r>
      <w:r w:rsidR="00F265F9">
        <w:rPr>
          <w:rFonts w:eastAsia="Calibri" w:cstheme="minorHAnsi"/>
        </w:rPr>
        <w:t>r</w:t>
      </w:r>
      <w:r w:rsidRPr="00D969E4">
        <w:rPr>
          <w:rFonts w:eastAsia="Calibri" w:cstheme="minorHAnsi"/>
        </w:rPr>
        <w:t>eviews</w:t>
      </w:r>
    </w:p>
    <w:p w14:paraId="5D90822C" w14:textId="06485D20" w:rsidR="007D33D5" w:rsidRPr="00D969E4" w:rsidRDefault="007D33D5" w:rsidP="00D969E4">
      <w:pPr>
        <w:numPr>
          <w:ilvl w:val="2"/>
          <w:numId w:val="16"/>
        </w:numPr>
        <w:ind w:right="90"/>
        <w:contextualSpacing/>
        <w:rPr>
          <w:rFonts w:eastAsia="Calibri" w:cstheme="minorHAnsi"/>
        </w:rPr>
      </w:pPr>
      <w:r w:rsidRPr="00D969E4">
        <w:rPr>
          <w:rFonts w:eastAsia="Calibri" w:cstheme="minorHAnsi"/>
        </w:rPr>
        <w:t xml:space="preserve">Explain </w:t>
      </w:r>
      <w:r w:rsidR="00F265F9">
        <w:rPr>
          <w:rFonts w:eastAsia="Calibri" w:cstheme="minorHAnsi"/>
        </w:rPr>
        <w:t>d</w:t>
      </w:r>
      <w:r w:rsidRPr="00D969E4">
        <w:rPr>
          <w:rFonts w:eastAsia="Calibri" w:cstheme="minorHAnsi"/>
        </w:rPr>
        <w:t xml:space="preserve">iscrepancies </w:t>
      </w:r>
      <w:r w:rsidR="00F265F9">
        <w:rPr>
          <w:rFonts w:eastAsia="Calibri" w:cstheme="minorHAnsi"/>
        </w:rPr>
        <w:t>and i</w:t>
      </w:r>
      <w:r w:rsidRPr="00D969E4">
        <w:rPr>
          <w:rFonts w:eastAsia="Calibri" w:cstheme="minorHAnsi"/>
        </w:rPr>
        <w:t>nconsistencies</w:t>
      </w:r>
    </w:p>
    <w:p w14:paraId="0BDEC394" w14:textId="09C20B28" w:rsidR="007D33D5" w:rsidRPr="00D969E4" w:rsidRDefault="007D33D5" w:rsidP="00D969E4">
      <w:pPr>
        <w:numPr>
          <w:ilvl w:val="2"/>
          <w:numId w:val="16"/>
        </w:numPr>
        <w:ind w:right="90"/>
        <w:contextualSpacing/>
        <w:rPr>
          <w:rFonts w:eastAsia="Calibri" w:cstheme="minorHAnsi"/>
        </w:rPr>
      </w:pPr>
      <w:r w:rsidRPr="00D969E4">
        <w:rPr>
          <w:rFonts w:eastAsia="Calibri" w:cstheme="minorHAnsi"/>
        </w:rPr>
        <w:t xml:space="preserve">Results reported to </w:t>
      </w:r>
      <w:r w:rsidR="00F265F9">
        <w:rPr>
          <w:rFonts w:eastAsia="Calibri" w:cstheme="minorHAnsi"/>
        </w:rPr>
        <w:t>s</w:t>
      </w:r>
      <w:r w:rsidRPr="00D969E4">
        <w:rPr>
          <w:rFonts w:eastAsia="Calibri" w:cstheme="minorHAnsi"/>
        </w:rPr>
        <w:t xml:space="preserve">enior </w:t>
      </w:r>
      <w:r w:rsidR="00F265F9">
        <w:rPr>
          <w:rFonts w:eastAsia="Calibri" w:cstheme="minorHAnsi"/>
        </w:rPr>
        <w:t>m</w:t>
      </w:r>
      <w:r w:rsidRPr="00D969E4">
        <w:rPr>
          <w:rFonts w:eastAsia="Calibri" w:cstheme="minorHAnsi"/>
        </w:rPr>
        <w:t>anagement w</w:t>
      </w:r>
      <w:r w:rsidR="00F265F9">
        <w:rPr>
          <w:rFonts w:eastAsia="Calibri" w:cstheme="minorHAnsi"/>
        </w:rPr>
        <w:t>ith</w:t>
      </w:r>
      <w:r w:rsidRPr="00D969E4">
        <w:rPr>
          <w:rFonts w:eastAsia="Calibri" w:cstheme="minorHAnsi"/>
        </w:rPr>
        <w:t>in 90 days</w:t>
      </w:r>
    </w:p>
    <w:p w14:paraId="7C01C653" w14:textId="56705AA7" w:rsidR="007D33D5" w:rsidRPr="00D969E4" w:rsidRDefault="007D33D5" w:rsidP="00D969E4">
      <w:pPr>
        <w:numPr>
          <w:ilvl w:val="2"/>
          <w:numId w:val="16"/>
        </w:numPr>
        <w:ind w:right="90"/>
        <w:contextualSpacing/>
        <w:rPr>
          <w:rFonts w:eastAsia="Calibri" w:cstheme="minorHAnsi"/>
        </w:rPr>
      </w:pPr>
      <w:r w:rsidRPr="00D969E4">
        <w:rPr>
          <w:rFonts w:eastAsia="Calibri" w:cstheme="minorHAnsi"/>
        </w:rPr>
        <w:t xml:space="preserve">Analyze </w:t>
      </w:r>
      <w:r w:rsidR="00F265F9">
        <w:rPr>
          <w:rFonts w:eastAsia="Calibri" w:cstheme="minorHAnsi"/>
        </w:rPr>
        <w:t>and d</w:t>
      </w:r>
      <w:r w:rsidRPr="00D969E4">
        <w:rPr>
          <w:rFonts w:eastAsia="Calibri" w:cstheme="minorHAnsi"/>
        </w:rPr>
        <w:t xml:space="preserve">ocument </w:t>
      </w:r>
      <w:r w:rsidR="00F265F9">
        <w:rPr>
          <w:rFonts w:eastAsia="Calibri" w:cstheme="minorHAnsi"/>
        </w:rPr>
        <w:t>f</w:t>
      </w:r>
      <w:r w:rsidRPr="00D969E4">
        <w:rPr>
          <w:rFonts w:eastAsia="Calibri" w:cstheme="minorHAnsi"/>
        </w:rPr>
        <w:t xml:space="preserve">indings for </w:t>
      </w:r>
      <w:r w:rsidR="00F265F9">
        <w:rPr>
          <w:rFonts w:eastAsia="Calibri" w:cstheme="minorHAnsi"/>
        </w:rPr>
        <w:t>a</w:t>
      </w:r>
      <w:r w:rsidRPr="00D969E4">
        <w:rPr>
          <w:rFonts w:eastAsia="Calibri" w:cstheme="minorHAnsi"/>
        </w:rPr>
        <w:t xml:space="preserve">cceptability and </w:t>
      </w:r>
      <w:r w:rsidR="00F265F9">
        <w:rPr>
          <w:rFonts w:eastAsia="Calibri" w:cstheme="minorHAnsi"/>
        </w:rPr>
        <w:t>e</w:t>
      </w:r>
      <w:r w:rsidRPr="00D969E4">
        <w:rPr>
          <w:rFonts w:eastAsia="Calibri" w:cstheme="minorHAnsi"/>
        </w:rPr>
        <w:t>ligibility</w:t>
      </w:r>
    </w:p>
    <w:p w14:paraId="6B225BE1" w14:textId="1938B037" w:rsidR="007D33D5" w:rsidRPr="00D969E4" w:rsidRDefault="007D33D5" w:rsidP="00D969E4">
      <w:pPr>
        <w:numPr>
          <w:ilvl w:val="2"/>
          <w:numId w:val="16"/>
        </w:numPr>
        <w:ind w:right="90"/>
        <w:contextualSpacing/>
        <w:rPr>
          <w:rFonts w:eastAsia="Calibri" w:cstheme="minorHAnsi"/>
        </w:rPr>
      </w:pPr>
      <w:r w:rsidRPr="00D969E4">
        <w:rPr>
          <w:rFonts w:eastAsia="Calibri" w:cstheme="minorHAnsi"/>
        </w:rPr>
        <w:t xml:space="preserve">Initiate </w:t>
      </w:r>
      <w:r w:rsidR="00F265F9">
        <w:rPr>
          <w:rFonts w:eastAsia="Calibri" w:cstheme="minorHAnsi"/>
        </w:rPr>
        <w:t>c</w:t>
      </w:r>
      <w:r w:rsidRPr="00D969E4">
        <w:rPr>
          <w:rFonts w:eastAsia="Calibri" w:cstheme="minorHAnsi"/>
        </w:rPr>
        <w:t xml:space="preserve">orrective </w:t>
      </w:r>
      <w:r w:rsidR="00F265F9">
        <w:rPr>
          <w:rFonts w:eastAsia="Calibri" w:cstheme="minorHAnsi"/>
        </w:rPr>
        <w:t>a</w:t>
      </w:r>
      <w:r w:rsidRPr="00D969E4">
        <w:rPr>
          <w:rFonts w:eastAsia="Calibri" w:cstheme="minorHAnsi"/>
        </w:rPr>
        <w:t>ction</w:t>
      </w:r>
    </w:p>
    <w:p w14:paraId="202BBF26" w14:textId="07A3F824"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Record </w:t>
      </w:r>
      <w:r w:rsidR="00F265F9">
        <w:rPr>
          <w:rFonts w:eastAsia="Calibri" w:cstheme="minorHAnsi"/>
        </w:rPr>
        <w:t>r</w:t>
      </w:r>
      <w:r w:rsidRPr="00D969E4">
        <w:rPr>
          <w:rFonts w:eastAsia="Calibri" w:cstheme="minorHAnsi"/>
        </w:rPr>
        <w:t xml:space="preserve">etention </w:t>
      </w:r>
    </w:p>
    <w:p w14:paraId="4950EABF" w14:textId="4083E4A0" w:rsidR="007D33D5" w:rsidRPr="00D969E4" w:rsidRDefault="007D33D5" w:rsidP="00D969E4">
      <w:pPr>
        <w:numPr>
          <w:ilvl w:val="2"/>
          <w:numId w:val="17"/>
        </w:numPr>
        <w:ind w:right="90"/>
        <w:contextualSpacing/>
        <w:rPr>
          <w:rFonts w:eastAsia="Calibri" w:cstheme="minorHAnsi"/>
        </w:rPr>
      </w:pPr>
      <w:r w:rsidRPr="00D969E4">
        <w:rPr>
          <w:rFonts w:eastAsia="Calibri" w:cstheme="minorHAnsi"/>
        </w:rPr>
        <w:t xml:space="preserve">Minimum of </w:t>
      </w:r>
      <w:r w:rsidR="00F265F9">
        <w:rPr>
          <w:rFonts w:eastAsia="Calibri" w:cstheme="minorHAnsi"/>
        </w:rPr>
        <w:t>three</w:t>
      </w:r>
      <w:r w:rsidRPr="00D969E4">
        <w:rPr>
          <w:rFonts w:eastAsia="Calibri" w:cstheme="minorHAnsi"/>
        </w:rPr>
        <w:t xml:space="preserve"> years – retain all records of findings and record corrective actions</w:t>
      </w:r>
    </w:p>
    <w:p w14:paraId="404A8857" w14:textId="2F2D7B3A" w:rsidR="007D33D5" w:rsidRPr="00D969E4" w:rsidRDefault="007D33D5" w:rsidP="00D969E4">
      <w:pPr>
        <w:numPr>
          <w:ilvl w:val="1"/>
          <w:numId w:val="2"/>
        </w:numPr>
        <w:ind w:left="540" w:right="90"/>
        <w:contextualSpacing/>
        <w:rPr>
          <w:rFonts w:eastAsia="Calibri" w:cstheme="minorHAnsi"/>
        </w:rPr>
      </w:pPr>
      <w:r w:rsidRPr="00D969E4">
        <w:rPr>
          <w:rFonts w:eastAsia="Calibri" w:cstheme="minorHAnsi"/>
        </w:rPr>
        <w:t xml:space="preserve">Audit </w:t>
      </w:r>
      <w:r w:rsidR="00F265F9">
        <w:rPr>
          <w:rFonts w:eastAsia="Calibri" w:cstheme="minorHAnsi"/>
        </w:rPr>
        <w:t>r</w:t>
      </w:r>
      <w:r w:rsidRPr="00D969E4">
        <w:rPr>
          <w:rFonts w:eastAsia="Calibri" w:cstheme="minorHAnsi"/>
        </w:rPr>
        <w:t xml:space="preserve">eview of the </w:t>
      </w:r>
      <w:r w:rsidR="00F265F9">
        <w:rPr>
          <w:rFonts w:eastAsia="Calibri" w:cstheme="minorHAnsi"/>
        </w:rPr>
        <w:t>QC</w:t>
      </w:r>
      <w:r w:rsidRPr="00D969E4">
        <w:rPr>
          <w:rFonts w:eastAsia="Calibri" w:cstheme="minorHAnsi"/>
        </w:rPr>
        <w:t xml:space="preserve"> </w:t>
      </w:r>
      <w:r w:rsidR="00F265F9">
        <w:rPr>
          <w:rFonts w:eastAsia="Calibri" w:cstheme="minorHAnsi"/>
        </w:rPr>
        <w:t>p</w:t>
      </w:r>
      <w:r w:rsidRPr="00D969E4">
        <w:rPr>
          <w:rFonts w:eastAsia="Calibri" w:cstheme="minorHAnsi"/>
        </w:rPr>
        <w:t>rocess</w:t>
      </w:r>
    </w:p>
    <w:p w14:paraId="065D3B1D" w14:textId="77777777" w:rsidR="007D33D5" w:rsidRPr="00D969E4" w:rsidRDefault="007D33D5" w:rsidP="00D969E4">
      <w:pPr>
        <w:numPr>
          <w:ilvl w:val="2"/>
          <w:numId w:val="18"/>
        </w:numPr>
        <w:ind w:right="90"/>
        <w:contextualSpacing/>
        <w:rPr>
          <w:rFonts w:eastAsia="Calibri" w:cstheme="minorHAnsi"/>
        </w:rPr>
      </w:pPr>
      <w:r w:rsidRPr="00D969E4">
        <w:rPr>
          <w:rFonts w:eastAsia="Calibri" w:cstheme="minorHAnsi"/>
        </w:rPr>
        <w:t>Audit process must be in place to:</w:t>
      </w:r>
    </w:p>
    <w:p w14:paraId="41B18247" w14:textId="77777777" w:rsidR="007D33D5" w:rsidRPr="00D969E4" w:rsidRDefault="007D33D5" w:rsidP="00A277AA">
      <w:pPr>
        <w:numPr>
          <w:ilvl w:val="3"/>
          <w:numId w:val="25"/>
        </w:numPr>
        <w:ind w:left="1620" w:right="90"/>
        <w:contextualSpacing/>
        <w:rPr>
          <w:rFonts w:eastAsia="Calibri" w:cstheme="minorHAnsi"/>
        </w:rPr>
      </w:pPr>
      <w:r w:rsidRPr="00D969E4">
        <w:rPr>
          <w:rFonts w:eastAsia="Calibri" w:cstheme="minorHAnsi"/>
        </w:rPr>
        <w:t>Ensure that the quality control procedures are being followed by the QC staff</w:t>
      </w:r>
    </w:p>
    <w:p w14:paraId="51DFC737" w14:textId="03C7C214" w:rsidR="007D33D5" w:rsidRPr="00D969E4" w:rsidRDefault="007D33D5" w:rsidP="00A277AA">
      <w:pPr>
        <w:numPr>
          <w:ilvl w:val="3"/>
          <w:numId w:val="25"/>
        </w:numPr>
        <w:ind w:left="1620" w:right="90"/>
        <w:contextualSpacing/>
        <w:rPr>
          <w:rFonts w:eastAsia="Calibri" w:cstheme="minorHAnsi"/>
        </w:rPr>
      </w:pPr>
      <w:r w:rsidRPr="00D969E4">
        <w:rPr>
          <w:rFonts w:eastAsia="Calibri" w:cstheme="minorHAnsi"/>
        </w:rPr>
        <w:t xml:space="preserve">QC </w:t>
      </w:r>
      <w:r w:rsidR="00F265F9">
        <w:rPr>
          <w:rFonts w:eastAsia="Calibri" w:cstheme="minorHAnsi"/>
        </w:rPr>
        <w:t>r</w:t>
      </w:r>
      <w:r w:rsidRPr="00D969E4">
        <w:rPr>
          <w:rFonts w:eastAsia="Calibri" w:cstheme="minorHAnsi"/>
        </w:rPr>
        <w:t>eviews and findings are consistent and recorded</w:t>
      </w:r>
    </w:p>
    <w:p w14:paraId="10EA78A0" w14:textId="30C37643" w:rsidR="007D33D5" w:rsidRPr="00D969E4" w:rsidRDefault="007D33D5" w:rsidP="00D969E4">
      <w:pPr>
        <w:numPr>
          <w:ilvl w:val="0"/>
          <w:numId w:val="19"/>
        </w:numPr>
        <w:ind w:right="90"/>
        <w:contextualSpacing/>
        <w:rPr>
          <w:rFonts w:eastAsia="Calibri" w:cstheme="minorHAnsi"/>
        </w:rPr>
      </w:pPr>
      <w:r w:rsidRPr="00D969E4">
        <w:rPr>
          <w:rFonts w:eastAsia="Calibri" w:cstheme="minorHAnsi"/>
        </w:rPr>
        <w:t xml:space="preserve">Quality </w:t>
      </w:r>
      <w:r w:rsidR="00F265F9">
        <w:rPr>
          <w:rFonts w:eastAsia="Calibri" w:cstheme="minorHAnsi"/>
        </w:rPr>
        <w:t>c</w:t>
      </w:r>
      <w:r w:rsidRPr="00D969E4">
        <w:rPr>
          <w:rFonts w:eastAsia="Calibri" w:cstheme="minorHAnsi"/>
        </w:rPr>
        <w:t xml:space="preserve">ontrol </w:t>
      </w:r>
      <w:r w:rsidR="00F265F9">
        <w:rPr>
          <w:rFonts w:eastAsia="Calibri" w:cstheme="minorHAnsi"/>
        </w:rPr>
        <w:t>a</w:t>
      </w:r>
      <w:r w:rsidRPr="00D969E4">
        <w:rPr>
          <w:rFonts w:eastAsia="Calibri" w:cstheme="minorHAnsi"/>
        </w:rPr>
        <w:t>udit must be reported to management and an action plan put in place to remediate any findings</w:t>
      </w:r>
    </w:p>
    <w:p w14:paraId="2B096A77" w14:textId="77777777" w:rsidR="007D33D5" w:rsidRPr="00D969E4" w:rsidRDefault="007D33D5" w:rsidP="00D969E4">
      <w:pPr>
        <w:spacing w:after="0"/>
        <w:ind w:right="90"/>
        <w:rPr>
          <w:rFonts w:cstheme="minorHAnsi"/>
        </w:rPr>
      </w:pPr>
    </w:p>
    <w:p w14:paraId="2BA1521B" w14:textId="1A764BEF" w:rsidR="00361D88" w:rsidRPr="007D33D5" w:rsidRDefault="00361D88" w:rsidP="00D969E4">
      <w:pPr>
        <w:ind w:right="90"/>
        <w:rPr>
          <w:rFonts w:ascii="Arial" w:hAnsi="Arial" w:cs="Arial"/>
        </w:rPr>
      </w:pPr>
    </w:p>
    <w:p w14:paraId="474BC420" w14:textId="6F827428" w:rsidR="00361D88" w:rsidRPr="007D33D5" w:rsidRDefault="00361D88">
      <w:pPr>
        <w:rPr>
          <w:rFonts w:ascii="Arial" w:hAnsi="Arial" w:cs="Arial"/>
        </w:rPr>
      </w:pPr>
    </w:p>
    <w:sectPr w:rsidR="00361D88" w:rsidRPr="007D33D5" w:rsidSect="00D969E4">
      <w:headerReference w:type="first" r:id="rId8"/>
      <w:footerReference w:type="first" r:id="rId9"/>
      <w:pgSz w:w="12240" w:h="15840"/>
      <w:pgMar w:top="1440" w:right="1350" w:bottom="1440" w:left="1440"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E323" w14:textId="77777777" w:rsidR="007824DE" w:rsidRDefault="007824DE" w:rsidP="007824DE">
      <w:pPr>
        <w:spacing w:after="0" w:line="240" w:lineRule="auto"/>
      </w:pPr>
      <w:r>
        <w:separator/>
      </w:r>
    </w:p>
  </w:endnote>
  <w:endnote w:type="continuationSeparator" w:id="0">
    <w:p w14:paraId="280D1ACD" w14:textId="77777777" w:rsidR="007824DE" w:rsidRDefault="007824DE" w:rsidP="0078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15C" w14:textId="1E0E338E" w:rsidR="00D969E4" w:rsidRPr="00D969E4" w:rsidRDefault="00D969E4" w:rsidP="00D969E4">
    <w:pPr>
      <w:pStyle w:val="Footer"/>
      <w:jc w:val="right"/>
      <w:rPr>
        <w:sz w:val="18"/>
        <w:szCs w:val="18"/>
      </w:rPr>
    </w:pPr>
    <w:r>
      <w:rPr>
        <w:sz w:val="18"/>
        <w:szCs w:val="18"/>
      </w:rPr>
      <w:t>Last Revision: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C2F" w14:textId="77777777" w:rsidR="007824DE" w:rsidRDefault="007824DE" w:rsidP="007824DE">
      <w:pPr>
        <w:spacing w:after="0" w:line="240" w:lineRule="auto"/>
      </w:pPr>
      <w:r>
        <w:separator/>
      </w:r>
    </w:p>
  </w:footnote>
  <w:footnote w:type="continuationSeparator" w:id="0">
    <w:p w14:paraId="6219C99B" w14:textId="77777777" w:rsidR="007824DE" w:rsidRDefault="007824DE" w:rsidP="0078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1DEA" w14:textId="593FB31C" w:rsidR="00361D88" w:rsidRDefault="00361D88">
    <w:pPr>
      <w:pStyle w:val="Header"/>
    </w:pPr>
    <w:r w:rsidRPr="00361D88">
      <w:rPr>
        <w:noProof/>
      </w:rPr>
      <w:drawing>
        <wp:anchor distT="0" distB="0" distL="114300" distR="114300" simplePos="0" relativeHeight="251665408" behindDoc="1" locked="0" layoutInCell="1" allowOverlap="1" wp14:anchorId="6D004F0E" wp14:editId="1DA2F964">
          <wp:simplePos x="0" y="0"/>
          <wp:positionH relativeFrom="margin">
            <wp:posOffset>-638810</wp:posOffset>
          </wp:positionH>
          <wp:positionV relativeFrom="paragraph">
            <wp:posOffset>-276860</wp:posOffset>
          </wp:positionV>
          <wp:extent cx="7213600" cy="1263650"/>
          <wp:effectExtent l="0" t="0" r="6350" b="0"/>
          <wp:wrapTight wrapText="bothSides">
            <wp:wrapPolygon edited="0">
              <wp:start x="0" y="0"/>
              <wp:lineTo x="0" y="21166"/>
              <wp:lineTo x="21562" y="21166"/>
              <wp:lineTo x="21562" y="0"/>
              <wp:lineTo x="0" y="0"/>
            </wp:wrapPolygon>
          </wp:wrapTight>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3600" cy="1263650"/>
                  </a:xfrm>
                  <a:prstGeom prst="rect">
                    <a:avLst/>
                  </a:prstGeom>
                </pic:spPr>
              </pic:pic>
            </a:graphicData>
          </a:graphic>
          <wp14:sizeRelH relativeFrom="margin">
            <wp14:pctWidth>0</wp14:pctWidth>
          </wp14:sizeRelH>
          <wp14:sizeRelV relativeFrom="margin">
            <wp14:pctHeight>0</wp14:pctHeight>
          </wp14:sizeRelV>
        </wp:anchor>
      </w:drawing>
    </w:r>
    <w:r w:rsidRPr="00361D88">
      <w:rPr>
        <w:noProof/>
      </w:rPr>
      <mc:AlternateContent>
        <mc:Choice Requires="wps">
          <w:drawing>
            <wp:anchor distT="45720" distB="45720" distL="114300" distR="114300" simplePos="0" relativeHeight="251666432" behindDoc="0" locked="0" layoutInCell="1" allowOverlap="1" wp14:anchorId="6AE146F9" wp14:editId="4BD84451">
              <wp:simplePos x="0" y="0"/>
              <wp:positionH relativeFrom="margin">
                <wp:posOffset>1120140</wp:posOffset>
              </wp:positionH>
              <wp:positionV relativeFrom="paragraph">
                <wp:posOffset>-41011</wp:posOffset>
              </wp:positionV>
              <wp:extent cx="3187700" cy="8763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876300"/>
                      </a:xfrm>
                      <a:prstGeom prst="rect">
                        <a:avLst/>
                      </a:prstGeom>
                      <a:solidFill>
                        <a:srgbClr val="FFFFFF"/>
                      </a:solidFill>
                      <a:ln w="9525">
                        <a:noFill/>
                        <a:miter lim="800000"/>
                        <a:headEnd/>
                        <a:tailEnd/>
                      </a:ln>
                    </wps:spPr>
                    <wps:txb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146F9" id="_x0000_t202" coordsize="21600,21600" o:spt="202" path="m,l,21600r21600,l21600,xe">
              <v:stroke joinstyle="miter"/>
              <v:path gradientshapeok="t" o:connecttype="rect"/>
            </v:shapetype>
            <v:shape id="Text Box 2" o:spid="_x0000_s1026" type="#_x0000_t202" style="position:absolute;margin-left:88.2pt;margin-top:-3.25pt;width:251pt;height:6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" stroked="f">
              <v:textbox>
                <w:txbxContent>
                  <w:p w14:paraId="1006880B" w14:textId="77777777" w:rsidR="00361D88" w:rsidRPr="00ED7B7D" w:rsidRDefault="00361D88" w:rsidP="00361D88">
                    <w:pPr>
                      <w:spacing w:after="0" w:line="720" w:lineRule="exact"/>
                      <w:jc w:val="center"/>
                      <w:rPr>
                        <w:rFonts w:ascii="Arial" w:hAnsi="Arial" w:cs="Arial"/>
                        <w:b/>
                        <w:bCs/>
                        <w:color w:val="00539D"/>
                        <w:sz w:val="68"/>
                        <w:szCs w:val="68"/>
                        <w14:shadow w14:blurRad="50800" w14:dist="38100" w14:dir="2700000" w14:sx="100000" w14:sy="100000" w14:kx="0" w14:ky="0" w14:algn="tl">
                          <w14:srgbClr w14:val="000000">
                            <w14:alpha w14:val="60000"/>
                          </w14:srgbClr>
                        </w14:shadow>
                      </w:rPr>
                    </w:pPr>
                    <w:r w:rsidRPr="00ED7B7D">
                      <w:rPr>
                        <w:rFonts w:ascii="Arial" w:hAnsi="Arial" w:cs="Arial"/>
                        <w:b/>
                        <w:bCs/>
                        <w:color w:val="00539D"/>
                        <w:sz w:val="68"/>
                        <w:szCs w:val="68"/>
                        <w14:shadow w14:blurRad="50800" w14:dist="38100" w14:dir="2700000" w14:sx="100000" w14:sy="100000" w14:kx="0" w14:ky="0" w14:algn="tl">
                          <w14:srgbClr w14:val="000000">
                            <w14:alpha w14:val="60000"/>
                          </w14:srgbClr>
                        </w14:shadow>
                      </w:rPr>
                      <w:t>Best Practices</w:t>
                    </w:r>
                  </w:p>
                  <w:p w14:paraId="659DB721" w14:textId="77777777" w:rsidR="00361D88" w:rsidRPr="00ED7B7D" w:rsidRDefault="00361D88" w:rsidP="00361D88">
                    <w:pPr>
                      <w:spacing w:after="0" w:line="440" w:lineRule="exact"/>
                      <w:jc w:val="center"/>
                      <w:rPr>
                        <w:rFonts w:ascii="Arial" w:hAnsi="Arial" w:cs="Arial"/>
                        <w:b/>
                        <w:bCs/>
                        <w:color w:val="00539D"/>
                        <w:sz w:val="40"/>
                        <w:szCs w:val="40"/>
                        <w14:shadow w14:blurRad="50800" w14:dist="38100" w14:dir="2700000" w14:sx="100000" w14:sy="100000" w14:kx="0" w14:ky="0" w14:algn="tl">
                          <w14:srgbClr w14:val="000000">
                            <w14:alpha w14:val="60000"/>
                          </w14:srgbClr>
                        </w14:shadow>
                      </w:rPr>
                    </w:pPr>
                    <w:r w:rsidRPr="00ED7B7D">
                      <w:rPr>
                        <w:rFonts w:ascii="Arial" w:hAnsi="Arial" w:cs="Arial"/>
                        <w:b/>
                        <w:bCs/>
                        <w:color w:val="00539D"/>
                        <w:sz w:val="40"/>
                        <w:szCs w:val="40"/>
                        <w14:shadow w14:blurRad="50800" w14:dist="38100" w14:dir="2700000" w14:sx="100000" w14:sy="100000" w14:kx="0" w14:ky="0" w14:algn="tl">
                          <w14:srgbClr w14:val="000000">
                            <w14:alpha w14:val="60000"/>
                          </w14:srgbClr>
                        </w14:shadow>
                      </w:rPr>
                      <w:t>L I B R A R Y</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32F"/>
    <w:multiLevelType w:val="multilevel"/>
    <w:tmpl w:val="3E022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EBB5D55"/>
    <w:multiLevelType w:val="multilevel"/>
    <w:tmpl w:val="890024A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F073CD"/>
    <w:multiLevelType w:val="multilevel"/>
    <w:tmpl w:val="99A273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5E533E"/>
    <w:multiLevelType w:val="multilevel"/>
    <w:tmpl w:val="927628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66602F8"/>
    <w:multiLevelType w:val="multilevel"/>
    <w:tmpl w:val="421A52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217F46"/>
    <w:multiLevelType w:val="multilevel"/>
    <w:tmpl w:val="E9CE16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566222"/>
    <w:multiLevelType w:val="multilevel"/>
    <w:tmpl w:val="06E4A36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59412C"/>
    <w:multiLevelType w:val="multilevel"/>
    <w:tmpl w:val="E468EE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D195C30"/>
    <w:multiLevelType w:val="multilevel"/>
    <w:tmpl w:val="B1D273B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F22291"/>
    <w:multiLevelType w:val="multilevel"/>
    <w:tmpl w:val="4C8649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9F2597"/>
    <w:multiLevelType w:val="multilevel"/>
    <w:tmpl w:val="88440B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65F18E7"/>
    <w:multiLevelType w:val="multilevel"/>
    <w:tmpl w:val="1CC661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955303D"/>
    <w:multiLevelType w:val="multilevel"/>
    <w:tmpl w:val="922E758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95F3955"/>
    <w:multiLevelType w:val="hybridMultilevel"/>
    <w:tmpl w:val="8578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8B52C6"/>
    <w:multiLevelType w:val="multilevel"/>
    <w:tmpl w:val="9BB860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9D7FEE"/>
    <w:multiLevelType w:val="multilevel"/>
    <w:tmpl w:val="538C94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B822734"/>
    <w:multiLevelType w:val="multilevel"/>
    <w:tmpl w:val="59B85E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4C1530F"/>
    <w:multiLevelType w:val="multilevel"/>
    <w:tmpl w:val="7FFAF7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66D0D13"/>
    <w:multiLevelType w:val="multilevel"/>
    <w:tmpl w:val="974850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9CE24D0"/>
    <w:multiLevelType w:val="multilevel"/>
    <w:tmpl w:val="F594AF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E4D3127"/>
    <w:multiLevelType w:val="hybridMultilevel"/>
    <w:tmpl w:val="BDA4B5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5635C5"/>
    <w:multiLevelType w:val="multilevel"/>
    <w:tmpl w:val="0778D3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1962F0D"/>
    <w:multiLevelType w:val="multilevel"/>
    <w:tmpl w:val="A894BC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22A6287"/>
    <w:multiLevelType w:val="multilevel"/>
    <w:tmpl w:val="41DC0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8313A1"/>
    <w:multiLevelType w:val="multilevel"/>
    <w:tmpl w:val="8CC618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5D43A34"/>
    <w:multiLevelType w:val="multilevel"/>
    <w:tmpl w:val="531499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cs="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8892967"/>
    <w:multiLevelType w:val="multilevel"/>
    <w:tmpl w:val="FB8CD6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B1669FF"/>
    <w:multiLevelType w:val="multilevel"/>
    <w:tmpl w:val="6BB0D1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C693762"/>
    <w:multiLevelType w:val="multilevel"/>
    <w:tmpl w:val="ACF0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B82939"/>
    <w:multiLevelType w:val="multilevel"/>
    <w:tmpl w:val="72BE86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3EE4D0F"/>
    <w:multiLevelType w:val="hybridMultilevel"/>
    <w:tmpl w:val="ED683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BD4728"/>
    <w:multiLevelType w:val="hybridMultilevel"/>
    <w:tmpl w:val="2D08F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9"/>
  </w:num>
  <w:num w:numId="3">
    <w:abstractNumId w:val="20"/>
  </w:num>
  <w:num w:numId="4">
    <w:abstractNumId w:val="31"/>
  </w:num>
  <w:num w:numId="5">
    <w:abstractNumId w:val="13"/>
  </w:num>
  <w:num w:numId="6">
    <w:abstractNumId w:val="27"/>
  </w:num>
  <w:num w:numId="7">
    <w:abstractNumId w:val="16"/>
  </w:num>
  <w:num w:numId="8">
    <w:abstractNumId w:val="19"/>
  </w:num>
  <w:num w:numId="9">
    <w:abstractNumId w:val="26"/>
  </w:num>
  <w:num w:numId="10">
    <w:abstractNumId w:val="15"/>
  </w:num>
  <w:num w:numId="11">
    <w:abstractNumId w:val="10"/>
  </w:num>
  <w:num w:numId="12">
    <w:abstractNumId w:val="5"/>
  </w:num>
  <w:num w:numId="13">
    <w:abstractNumId w:val="0"/>
  </w:num>
  <w:num w:numId="14">
    <w:abstractNumId w:val="18"/>
  </w:num>
  <w:num w:numId="15">
    <w:abstractNumId w:val="17"/>
  </w:num>
  <w:num w:numId="16">
    <w:abstractNumId w:val="12"/>
  </w:num>
  <w:num w:numId="17">
    <w:abstractNumId w:val="21"/>
  </w:num>
  <w:num w:numId="18">
    <w:abstractNumId w:val="14"/>
  </w:num>
  <w:num w:numId="19">
    <w:abstractNumId w:val="30"/>
  </w:num>
  <w:num w:numId="20">
    <w:abstractNumId w:val="4"/>
  </w:num>
  <w:num w:numId="21">
    <w:abstractNumId w:val="2"/>
  </w:num>
  <w:num w:numId="22">
    <w:abstractNumId w:val="1"/>
  </w:num>
  <w:num w:numId="23">
    <w:abstractNumId w:val="3"/>
  </w:num>
  <w:num w:numId="24">
    <w:abstractNumId w:val="11"/>
  </w:num>
  <w:num w:numId="25">
    <w:abstractNumId w:val="22"/>
  </w:num>
  <w:num w:numId="26">
    <w:abstractNumId w:val="7"/>
  </w:num>
  <w:num w:numId="27">
    <w:abstractNumId w:val="24"/>
  </w:num>
  <w:num w:numId="28">
    <w:abstractNumId w:val="6"/>
  </w:num>
  <w:num w:numId="29">
    <w:abstractNumId w:val="8"/>
  </w:num>
  <w:num w:numId="30">
    <w:abstractNumId w:val="23"/>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E"/>
    <w:rsid w:val="000509CD"/>
    <w:rsid w:val="00240525"/>
    <w:rsid w:val="00297CFA"/>
    <w:rsid w:val="00361D88"/>
    <w:rsid w:val="003F100D"/>
    <w:rsid w:val="00474A4E"/>
    <w:rsid w:val="004B68BB"/>
    <w:rsid w:val="0060298A"/>
    <w:rsid w:val="00661DF3"/>
    <w:rsid w:val="00686CBD"/>
    <w:rsid w:val="006A04CB"/>
    <w:rsid w:val="006C1079"/>
    <w:rsid w:val="00700410"/>
    <w:rsid w:val="00762B77"/>
    <w:rsid w:val="007824DE"/>
    <w:rsid w:val="007D2685"/>
    <w:rsid w:val="007D33D5"/>
    <w:rsid w:val="00817293"/>
    <w:rsid w:val="008D67DC"/>
    <w:rsid w:val="009915CB"/>
    <w:rsid w:val="00A277AA"/>
    <w:rsid w:val="00A53E47"/>
    <w:rsid w:val="00A94DF2"/>
    <w:rsid w:val="00B60D46"/>
    <w:rsid w:val="00C17965"/>
    <w:rsid w:val="00C372E5"/>
    <w:rsid w:val="00C73A0C"/>
    <w:rsid w:val="00D132C7"/>
    <w:rsid w:val="00D969E4"/>
    <w:rsid w:val="00ED7B7D"/>
    <w:rsid w:val="00F265F9"/>
    <w:rsid w:val="00FB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014255"/>
  <w15:docId w15:val="{C34B6A1A-FFB1-477F-9B1F-62EDA3D6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DF3"/>
    <w:pPr>
      <w:keepNext/>
      <w:keepLines/>
      <w:spacing w:before="240" w:after="0"/>
      <w:outlineLvl w:val="0"/>
    </w:pPr>
    <w:rPr>
      <w:rFonts w:asciiTheme="majorHAnsi" w:eastAsiaTheme="majorEastAsia" w:hAnsiTheme="majorHAnsi" w:cstheme="majorBidi"/>
      <w:color w:val="003D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4DE"/>
  </w:style>
  <w:style w:type="paragraph" w:styleId="Footer">
    <w:name w:val="footer"/>
    <w:basedOn w:val="Normal"/>
    <w:link w:val="FooterChar"/>
    <w:uiPriority w:val="99"/>
    <w:unhideWhenUsed/>
    <w:rsid w:val="00782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4DE"/>
  </w:style>
  <w:style w:type="paragraph" w:styleId="BalloonText">
    <w:name w:val="Balloon Text"/>
    <w:basedOn w:val="Normal"/>
    <w:link w:val="BalloonTextChar"/>
    <w:uiPriority w:val="99"/>
    <w:semiHidden/>
    <w:unhideWhenUsed/>
    <w:rsid w:val="007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4DE"/>
    <w:rPr>
      <w:rFonts w:ascii="Tahoma" w:hAnsi="Tahoma" w:cs="Tahoma"/>
      <w:sz w:val="16"/>
      <w:szCs w:val="16"/>
    </w:rPr>
  </w:style>
  <w:style w:type="character" w:customStyle="1" w:styleId="Heading1Char">
    <w:name w:val="Heading 1 Char"/>
    <w:basedOn w:val="DefaultParagraphFont"/>
    <w:link w:val="Heading1"/>
    <w:uiPriority w:val="9"/>
    <w:rsid w:val="00661DF3"/>
    <w:rPr>
      <w:rFonts w:asciiTheme="majorHAnsi" w:eastAsiaTheme="majorEastAsia" w:hAnsiTheme="majorHAnsi" w:cstheme="majorBidi"/>
      <w:color w:val="003D75" w:themeColor="accent1" w:themeShade="BF"/>
      <w:sz w:val="32"/>
      <w:szCs w:val="32"/>
    </w:rPr>
  </w:style>
  <w:style w:type="paragraph" w:styleId="ListParagraph">
    <w:name w:val="List Paragraph"/>
    <w:basedOn w:val="Normal"/>
    <w:uiPriority w:val="34"/>
    <w:qFormat/>
    <w:rsid w:val="00D9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Wisconsin Bankers Association Colors">
      <a:dk1>
        <a:sysClr val="windowText" lastClr="000000"/>
      </a:dk1>
      <a:lt1>
        <a:srgbClr val="FFFFFF"/>
      </a:lt1>
      <a:dk2>
        <a:srgbClr val="C8C8C8"/>
      </a:dk2>
      <a:lt2>
        <a:srgbClr val="B2C459"/>
      </a:lt2>
      <a:accent1>
        <a:srgbClr val="00539D"/>
      </a:accent1>
      <a:accent2>
        <a:srgbClr val="76CED9"/>
      </a:accent2>
      <a:accent3>
        <a:srgbClr val="F3DC0B"/>
      </a:accent3>
      <a:accent4>
        <a:srgbClr val="DD4939"/>
      </a:accent4>
      <a:accent5>
        <a:srgbClr val="ECEFD0"/>
      </a:accent5>
      <a:accent6>
        <a:srgbClr val="ECEFD0"/>
      </a:accent6>
      <a:hlink>
        <a:srgbClr val="76CED9"/>
      </a:hlink>
      <a:folHlink>
        <a:srgbClr val="231F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1DA6B-128F-4494-BF02-C078182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Wisconsin Bankers Association</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Vike</dc:creator>
  <cp:lastModifiedBy>Jaclyn Lindquist</cp:lastModifiedBy>
  <cp:revision>4</cp:revision>
  <cp:lastPrinted>2022-02-07T18:55:00Z</cp:lastPrinted>
  <dcterms:created xsi:type="dcterms:W3CDTF">2022-03-22T16:26:00Z</dcterms:created>
  <dcterms:modified xsi:type="dcterms:W3CDTF">2022-05-18T18:08:00Z</dcterms:modified>
</cp:coreProperties>
</file>